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BD380" w14:textId="2875FD87" w:rsidR="00264252" w:rsidRPr="00E108E2" w:rsidRDefault="00E108E2" w:rsidP="00DD5E90">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#96</w:t>
      </w:r>
      <w:r w:rsidR="00135D27">
        <w:rPr>
          <w:rFonts w:ascii="Arial" w:hAnsi="Arial" w:cs="Arial"/>
          <w:b/>
          <w:bCs/>
          <w:sz w:val="24"/>
          <w:szCs w:val="24"/>
        </w:rPr>
        <w:t>b</w:t>
      </w:r>
      <w:r w:rsidR="007979ED">
        <w:rPr>
          <w:rFonts w:ascii="Arial" w:hAnsi="Arial" w:cs="Arial"/>
          <w:b/>
          <w:bCs/>
          <w:sz w:val="24"/>
          <w:szCs w:val="24"/>
        </w:rPr>
        <w:t>is</w:t>
      </w:r>
      <w:r w:rsidRPr="00E108E2">
        <w:rPr>
          <w:rFonts w:ascii="Arial" w:hAnsi="Arial" w:cs="Arial"/>
          <w:b/>
          <w:bCs/>
          <w:sz w:val="24"/>
          <w:szCs w:val="24"/>
        </w:rPr>
        <w:t xml:space="preserve">                             </w:t>
      </w:r>
      <w:r w:rsidR="00264252" w:rsidRPr="00E108E2">
        <w:rPr>
          <w:rFonts w:ascii="Arial" w:hAnsi="Arial" w:cs="Arial"/>
          <w:b/>
          <w:bCs/>
          <w:sz w:val="24"/>
          <w:szCs w:val="24"/>
        </w:rPr>
        <w:tab/>
      </w:r>
      <w:r w:rsidR="004B2B61" w:rsidRPr="00E108E2">
        <w:rPr>
          <w:rFonts w:ascii="Arial" w:hAnsi="Arial" w:cs="Arial"/>
          <w:b/>
          <w:bCs/>
          <w:sz w:val="24"/>
          <w:szCs w:val="24"/>
        </w:rPr>
        <w:t xml:space="preserve">   </w:t>
      </w:r>
      <w:r w:rsidR="00264252" w:rsidRPr="00E108E2">
        <w:rPr>
          <w:rFonts w:ascii="Arial" w:hAnsi="Arial" w:cs="Arial"/>
          <w:b/>
          <w:bCs/>
          <w:sz w:val="24"/>
          <w:szCs w:val="24"/>
        </w:rPr>
        <w:t xml:space="preserve">      </w:t>
      </w:r>
      <w:r w:rsidR="00DD5E90" w:rsidRPr="00DD5E90">
        <w:rPr>
          <w:rFonts w:ascii="Arial" w:hAnsi="Arial" w:cs="Arial"/>
          <w:b/>
          <w:bCs/>
          <w:sz w:val="24"/>
          <w:szCs w:val="24"/>
        </w:rPr>
        <w:t>R1-1904305</w:t>
      </w:r>
    </w:p>
    <w:p w14:paraId="22CE727D" w14:textId="30561DD8" w:rsidR="002A2F4D" w:rsidRPr="007979ED" w:rsidRDefault="007979ED" w:rsidP="007979ED">
      <w:pPr>
        <w:tabs>
          <w:tab w:val="center" w:pos="4536"/>
          <w:tab w:val="right" w:pos="9180"/>
          <w:tab w:val="right" w:pos="9639"/>
        </w:tabs>
        <w:ind w:right="2"/>
        <w:rPr>
          <w:rFonts w:ascii="Arial" w:hAnsi="Arial" w:cs="Arial"/>
          <w:b/>
          <w:bCs/>
          <w:sz w:val="24"/>
          <w:szCs w:val="24"/>
        </w:rPr>
      </w:pPr>
      <w:r w:rsidRPr="007979ED">
        <w:rPr>
          <w:rFonts w:ascii="Arial" w:hAnsi="Arial" w:cs="Arial"/>
          <w:b/>
          <w:bCs/>
          <w:sz w:val="24"/>
          <w:szCs w:val="24"/>
        </w:rPr>
        <w:t>Xi’an, China, 8th – 12th April,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67353227" w:rsidR="002A2F4D" w:rsidRPr="007E5A98" w:rsidRDefault="002A2F4D" w:rsidP="00B347E2">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B347E2">
        <w:rPr>
          <w:rFonts w:ascii="Arial" w:hAnsi="Arial" w:cs="Arial"/>
          <w:b/>
          <w:sz w:val="24"/>
        </w:rPr>
        <w:t>O</w:t>
      </w:r>
      <w:r w:rsidR="00B347E2" w:rsidRPr="00B347E2">
        <w:rPr>
          <w:rFonts w:ascii="Arial" w:hAnsi="Arial" w:cs="Arial"/>
          <w:b/>
          <w:sz w:val="24"/>
        </w:rPr>
        <w:t>n PDCCH enhancements for eURLLC</w:t>
      </w:r>
    </w:p>
    <w:p w14:paraId="7002560C" w14:textId="2AA11FDC"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7.2.6.1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5B04B5F9" w14:textId="13B6B8EE" w:rsidR="00535961" w:rsidRDefault="00535961" w:rsidP="00535961">
      <w:pPr>
        <w:rPr>
          <w:rFonts w:eastAsia="Malgun Gothic"/>
          <w:lang w:eastAsia="ko-KR"/>
        </w:rPr>
      </w:pPr>
      <w:r>
        <w:rPr>
          <w:rFonts w:eastAsia="Malgun Gothic"/>
          <w:lang w:eastAsia="ko-KR"/>
        </w:rPr>
        <w:t xml:space="preserve">At RAN #83, a work item on physical layer enhancements for URLLC (“eURLLC”) was approved. The WI includes the following objectives related to PDCCH enhancements </w:t>
      </w:r>
      <w:r>
        <w:rPr>
          <w:rFonts w:eastAsia="Malgun Gothic"/>
          <w:lang w:eastAsia="ko-KR"/>
        </w:rPr>
        <w:fldChar w:fldCharType="begin"/>
      </w:r>
      <w:r>
        <w:rPr>
          <w:rFonts w:eastAsia="Malgun Gothic"/>
          <w:lang w:eastAsia="ko-KR"/>
        </w:rPr>
        <w:instrText xml:space="preserve"> REF _Ref5114756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w:t>
      </w:r>
    </w:p>
    <w:p w14:paraId="371A2EEB" w14:textId="77777777" w:rsidR="00535961" w:rsidRPr="00535961" w:rsidRDefault="00535961" w:rsidP="00535961">
      <w:pPr>
        <w:pStyle w:val="ListParagraph"/>
        <w:numPr>
          <w:ilvl w:val="0"/>
          <w:numId w:val="38"/>
        </w:numPr>
        <w:rPr>
          <w:bCs/>
          <w:i/>
          <w:lang w:eastAsia="zh-CN"/>
        </w:rPr>
      </w:pPr>
      <w:r w:rsidRPr="00535961">
        <w:rPr>
          <w:bCs/>
          <w:i/>
          <w:lang w:eastAsia="zh-CN"/>
        </w:rPr>
        <w:t xml:space="preserve">DCI format(s) with configurable sizes for some fields, with a minimum DCI size targeting a reduction of 10~16 bits relative to Rel-15 DCI format 0_0/1_0 and a maximum DCI size that can be larger than Rel-15 DCI format 0_0/1_0, and provide the possibility to align with the size of the DCI format 0_0/1_0 (including possible zero padding if any) </w:t>
      </w:r>
    </w:p>
    <w:p w14:paraId="0286C830" w14:textId="77777777" w:rsidR="00535961" w:rsidRPr="00535961" w:rsidRDefault="00535961" w:rsidP="00535961">
      <w:pPr>
        <w:pStyle w:val="ListParagraph"/>
        <w:numPr>
          <w:ilvl w:val="0"/>
          <w:numId w:val="38"/>
        </w:numPr>
        <w:rPr>
          <w:bCs/>
          <w:i/>
          <w:lang w:eastAsia="zh-CN"/>
        </w:rPr>
      </w:pPr>
      <w:r w:rsidRPr="00535961">
        <w:rPr>
          <w:bCs/>
          <w:i/>
          <w:lang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p>
    <w:p w14:paraId="68A445E4" w14:textId="77777777" w:rsidR="00535961" w:rsidRDefault="00535961" w:rsidP="00135D27">
      <w:pPr>
        <w:rPr>
          <w:rFonts w:eastAsia="Malgun Gothic"/>
          <w:lang w:eastAsia="ko-KR"/>
        </w:rPr>
      </w:pPr>
    </w:p>
    <w:p w14:paraId="12E650F8" w14:textId="029A2FC0" w:rsidR="00D21ABB" w:rsidRDefault="00D21ABB" w:rsidP="00135D27">
      <w:pPr>
        <w:rPr>
          <w:rFonts w:eastAsia="Malgun Gothic"/>
          <w:lang w:eastAsia="ko-KR"/>
        </w:rPr>
      </w:pPr>
      <w:r>
        <w:rPr>
          <w:rFonts w:eastAsia="Malgun Gothic"/>
          <w:lang w:eastAsia="ko-KR"/>
        </w:rPr>
        <w:t>During RAN1 #</w:t>
      </w:r>
      <w:r w:rsidR="00135D27">
        <w:rPr>
          <w:rFonts w:eastAsia="Malgun Gothic"/>
          <w:lang w:eastAsia="ko-KR"/>
        </w:rPr>
        <w:t>96</w:t>
      </w:r>
      <w:r>
        <w:rPr>
          <w:rFonts w:eastAsia="Malgun Gothic"/>
          <w:lang w:eastAsia="ko-KR"/>
        </w:rPr>
        <w:t xml:space="preserve"> m</w:t>
      </w:r>
      <w:r w:rsidR="00255CFB">
        <w:rPr>
          <w:rFonts w:eastAsia="Malgun Gothic"/>
          <w:lang w:eastAsia="ko-KR"/>
        </w:rPr>
        <w:t>eeting, the following agreement</w:t>
      </w:r>
      <w:r w:rsidR="00135D27">
        <w:rPr>
          <w:rFonts w:eastAsia="Malgun Gothic"/>
          <w:lang w:eastAsia="ko-KR"/>
        </w:rPr>
        <w:t>s</w:t>
      </w:r>
      <w:r w:rsidR="00255CFB">
        <w:rPr>
          <w:rFonts w:eastAsia="Malgun Gothic"/>
          <w:lang w:eastAsia="ko-KR"/>
        </w:rPr>
        <w:t xml:space="preserve"> </w:t>
      </w:r>
      <w:r w:rsidR="00135D27">
        <w:rPr>
          <w:rFonts w:eastAsia="Malgun Gothic"/>
          <w:lang w:eastAsia="ko-KR"/>
        </w:rPr>
        <w:t>were</w:t>
      </w:r>
      <w:r>
        <w:rPr>
          <w:rFonts w:eastAsia="Malgun Gothic"/>
          <w:lang w:eastAsia="ko-KR"/>
        </w:rPr>
        <w:t xml:space="preserve"> made</w:t>
      </w:r>
      <w:r w:rsidR="00A403C3">
        <w:rPr>
          <w:rFonts w:eastAsia="Malgun Gothic"/>
          <w:lang w:eastAsia="ko-KR"/>
        </w:rPr>
        <w:t xml:space="preserve"> </w:t>
      </w:r>
      <w:r w:rsidR="00535961">
        <w:rPr>
          <w:rFonts w:eastAsia="Malgun Gothic"/>
          <w:lang w:eastAsia="ko-KR"/>
        </w:rPr>
        <w:fldChar w:fldCharType="begin"/>
      </w:r>
      <w:r w:rsidR="00535961">
        <w:rPr>
          <w:rFonts w:eastAsia="Malgun Gothic"/>
          <w:lang w:eastAsia="ko-KR"/>
        </w:rPr>
        <w:instrText xml:space="preserve"> REF _Ref5132976 \r \h </w:instrText>
      </w:r>
      <w:r w:rsidR="00535961">
        <w:rPr>
          <w:rFonts w:eastAsia="Malgun Gothic"/>
          <w:lang w:eastAsia="ko-KR"/>
        </w:rPr>
      </w:r>
      <w:r w:rsidR="00535961">
        <w:rPr>
          <w:rFonts w:eastAsia="Malgun Gothic"/>
          <w:lang w:eastAsia="ko-KR"/>
        </w:rPr>
        <w:fldChar w:fldCharType="separate"/>
      </w:r>
      <w:r w:rsidR="00535961">
        <w:rPr>
          <w:rFonts w:eastAsia="Malgun Gothic"/>
          <w:lang w:eastAsia="ko-KR"/>
        </w:rPr>
        <w:t>[2]</w:t>
      </w:r>
      <w:r w:rsidR="00535961">
        <w:rPr>
          <w:rFonts w:eastAsia="Malgun Gothic"/>
          <w:lang w:eastAsia="ko-KR"/>
        </w:rPr>
        <w:fldChar w:fldCharType="end"/>
      </w:r>
      <w:r>
        <w:rPr>
          <w:rFonts w:eastAsia="Malgun Gothic"/>
          <w:lang w:eastAsia="ko-KR"/>
        </w:rPr>
        <w:t>:</w:t>
      </w:r>
    </w:p>
    <w:p w14:paraId="23AE56C1" w14:textId="77777777" w:rsidR="00135D27" w:rsidRPr="00324FCB" w:rsidRDefault="00135D27" w:rsidP="00135D27">
      <w:pPr>
        <w:rPr>
          <w:szCs w:val="20"/>
          <w:lang w:eastAsia="x-none"/>
        </w:rPr>
      </w:pPr>
      <w:r w:rsidRPr="00324FCB">
        <w:rPr>
          <w:szCs w:val="20"/>
          <w:highlight w:val="green"/>
          <w:lang w:eastAsia="x-none"/>
        </w:rPr>
        <w:t>Agreements</w:t>
      </w:r>
      <w:r w:rsidRPr="00324FCB">
        <w:rPr>
          <w:szCs w:val="20"/>
          <w:lang w:eastAsia="x-none"/>
        </w:rPr>
        <w:t>:</w:t>
      </w:r>
    </w:p>
    <w:p w14:paraId="7242E827" w14:textId="77777777" w:rsidR="00135D27" w:rsidRPr="006E0518" w:rsidRDefault="00135D27" w:rsidP="00135D27">
      <w:pPr>
        <w:rPr>
          <w:i/>
          <w:iCs/>
          <w:sz w:val="20"/>
          <w:szCs w:val="18"/>
          <w:lang w:eastAsia="zh-CN"/>
        </w:rPr>
      </w:pPr>
      <w:r w:rsidRPr="006E0518">
        <w:rPr>
          <w:rFonts w:hint="eastAsia"/>
          <w:i/>
          <w:iCs/>
          <w:sz w:val="20"/>
          <w:szCs w:val="18"/>
          <w:lang w:eastAsia="zh-CN"/>
        </w:rPr>
        <w:t>S</w:t>
      </w:r>
      <w:r w:rsidRPr="006E0518">
        <w:rPr>
          <w:i/>
          <w:iCs/>
          <w:sz w:val="20"/>
          <w:szCs w:val="18"/>
          <w:lang w:eastAsia="zh-CN"/>
        </w:rPr>
        <w:t>upport increased PDCCH monitoring capability on at least the maximum number of non-overlapped CCEs per slot for channel estimation for Rel-16 NR URLLC for at least one SCS subject to the following restrictions:</w:t>
      </w:r>
    </w:p>
    <w:p w14:paraId="0BD1094C" w14:textId="77777777" w:rsidR="00135D27" w:rsidRPr="006E0518" w:rsidRDefault="00135D27" w:rsidP="00135D27">
      <w:pPr>
        <w:pStyle w:val="ListParagraph"/>
        <w:numPr>
          <w:ilvl w:val="0"/>
          <w:numId w:val="29"/>
        </w:numPr>
        <w:rPr>
          <w:i/>
          <w:iCs/>
          <w:sz w:val="20"/>
          <w:szCs w:val="18"/>
        </w:rPr>
      </w:pPr>
      <w:r w:rsidRPr="006E0518">
        <w:rPr>
          <w:i/>
          <w:iCs/>
          <w:sz w:val="20"/>
          <w:szCs w:val="18"/>
          <w:lang w:eastAsia="zh-CN"/>
        </w:rPr>
        <w:t>Explicit limitation on the maximum number of BDs/non-overlapping CCEs per monitoring occasion and/or per monitoring span, and</w:t>
      </w:r>
    </w:p>
    <w:p w14:paraId="6D5E5617" w14:textId="77777777" w:rsidR="00135D27" w:rsidRPr="006E0518" w:rsidRDefault="00135D27" w:rsidP="00135D27">
      <w:pPr>
        <w:pStyle w:val="ListParagraph"/>
        <w:numPr>
          <w:ilvl w:val="0"/>
          <w:numId w:val="29"/>
        </w:numPr>
        <w:rPr>
          <w:i/>
          <w:iCs/>
          <w:sz w:val="20"/>
          <w:szCs w:val="18"/>
        </w:rPr>
      </w:pPr>
      <w:r w:rsidRPr="006E0518">
        <w:rPr>
          <w:i/>
          <w:iCs/>
          <w:sz w:val="20"/>
          <w:szCs w:val="18"/>
          <w:lang w:eastAsia="zh-CN"/>
        </w:rPr>
        <w:t>The set of applicable SCS(s) to be finalized during the WI phase</w:t>
      </w:r>
    </w:p>
    <w:p w14:paraId="57199402" w14:textId="77777777" w:rsidR="00135D27" w:rsidRPr="006E0518" w:rsidRDefault="00135D27" w:rsidP="00135D27">
      <w:pPr>
        <w:pStyle w:val="ListParagraph"/>
        <w:numPr>
          <w:ilvl w:val="0"/>
          <w:numId w:val="29"/>
        </w:numPr>
        <w:rPr>
          <w:i/>
          <w:iCs/>
          <w:sz w:val="20"/>
          <w:szCs w:val="18"/>
        </w:rPr>
      </w:pPr>
      <w:r w:rsidRPr="006E0518">
        <w:rPr>
          <w:i/>
          <w:iCs/>
          <w:sz w:val="20"/>
          <w:szCs w:val="18"/>
          <w:lang w:eastAsia="zh-CN"/>
        </w:rPr>
        <w:t xml:space="preserve">Additional restrictions (e.g., impact # of CCs if any, potential limitations on PDSCH/PUSCH processing, impact of wideband RS for CCE counting if any, etc.) can be considered during the WI phase </w:t>
      </w:r>
    </w:p>
    <w:p w14:paraId="1744E78D" w14:textId="77777777" w:rsidR="00135D27" w:rsidRPr="00220AE4" w:rsidRDefault="00135D27" w:rsidP="00135D27">
      <w:pPr>
        <w:rPr>
          <w:szCs w:val="20"/>
          <w:lang w:eastAsia="x-none"/>
        </w:rPr>
      </w:pPr>
      <w:r w:rsidRPr="00220AE4">
        <w:rPr>
          <w:szCs w:val="20"/>
          <w:highlight w:val="green"/>
          <w:lang w:eastAsia="x-none"/>
        </w:rPr>
        <w:t>Agreements</w:t>
      </w:r>
      <w:r w:rsidRPr="00220AE4">
        <w:rPr>
          <w:szCs w:val="20"/>
          <w:lang w:eastAsia="x-none"/>
        </w:rPr>
        <w:t>:</w:t>
      </w:r>
    </w:p>
    <w:p w14:paraId="4973DCEC" w14:textId="77777777" w:rsidR="00135D27" w:rsidRPr="006E0518" w:rsidRDefault="00135D27" w:rsidP="00135D27">
      <w:pPr>
        <w:numPr>
          <w:ilvl w:val="0"/>
          <w:numId w:val="30"/>
        </w:numPr>
        <w:autoSpaceDE/>
        <w:autoSpaceDN/>
        <w:adjustRightInd/>
        <w:snapToGrid/>
        <w:spacing w:after="0"/>
        <w:jc w:val="left"/>
        <w:rPr>
          <w:i/>
          <w:iCs/>
          <w:kern w:val="2"/>
          <w:sz w:val="20"/>
          <w:szCs w:val="18"/>
          <w:lang w:eastAsia="zh-CN"/>
        </w:rPr>
      </w:pPr>
      <w:r w:rsidRPr="006E0518">
        <w:rPr>
          <w:i/>
          <w:iCs/>
          <w:sz w:val="20"/>
          <w:szCs w:val="18"/>
          <w:lang w:eastAsia="zh-CN"/>
        </w:rPr>
        <w:t xml:space="preserve">Enhancements for PDCCH monitoring </w:t>
      </w:r>
      <w:r w:rsidRPr="006E0518">
        <w:rPr>
          <w:i/>
          <w:iCs/>
          <w:kern w:val="2"/>
          <w:sz w:val="20"/>
          <w:szCs w:val="18"/>
          <w:lang w:eastAsia="zh-CN"/>
        </w:rPr>
        <w:t>capability on the maximum number of monitored PDCCH candidates per slot (with potential restrictions) for Rel-16 NR URLLC can be further considered in work item phase.</w:t>
      </w:r>
    </w:p>
    <w:p w14:paraId="1DFF0141" w14:textId="77777777" w:rsidR="00135D27" w:rsidRPr="0053729A" w:rsidRDefault="00135D27" w:rsidP="00135D27">
      <w:pPr>
        <w:rPr>
          <w:kern w:val="2"/>
          <w:szCs w:val="20"/>
          <w:highlight w:val="green"/>
          <w:lang w:eastAsia="zh-CN"/>
        </w:rPr>
      </w:pPr>
      <w:r w:rsidRPr="0053729A">
        <w:rPr>
          <w:kern w:val="2"/>
          <w:szCs w:val="20"/>
          <w:highlight w:val="green"/>
          <w:lang w:eastAsia="zh-CN"/>
        </w:rPr>
        <w:t>Agreements:</w:t>
      </w:r>
    </w:p>
    <w:p w14:paraId="5ADFCEB0" w14:textId="77777777" w:rsidR="00135D27" w:rsidRPr="006E0518" w:rsidRDefault="00135D27" w:rsidP="00135D27">
      <w:pPr>
        <w:widowControl w:val="0"/>
        <w:rPr>
          <w:i/>
          <w:iCs/>
          <w:color w:val="000000"/>
          <w:kern w:val="2"/>
          <w:sz w:val="20"/>
          <w:szCs w:val="18"/>
          <w:lang w:eastAsia="zh-CN"/>
        </w:rPr>
      </w:pPr>
      <w:r w:rsidRPr="006E0518">
        <w:rPr>
          <w:i/>
          <w:iCs/>
          <w:kern w:val="2"/>
          <w:sz w:val="20"/>
          <w:szCs w:val="18"/>
          <w:lang w:eastAsia="zh-CN"/>
        </w:rPr>
        <w:t xml:space="preserve">For the DCI format(s) (may or may not be new format, to be finalized in the WI phase) scheduling Rel-16 NR URLLC, </w:t>
      </w:r>
    </w:p>
    <w:p w14:paraId="570918FE" w14:textId="77777777" w:rsidR="00135D27" w:rsidRPr="006E0518" w:rsidRDefault="00135D27" w:rsidP="00135D27">
      <w:pPr>
        <w:pStyle w:val="ListParagraph"/>
        <w:numPr>
          <w:ilvl w:val="0"/>
          <w:numId w:val="22"/>
        </w:numPr>
        <w:rPr>
          <w:i/>
          <w:iCs/>
          <w:kern w:val="2"/>
          <w:sz w:val="20"/>
          <w:szCs w:val="18"/>
          <w:lang w:eastAsia="zh-CN"/>
        </w:rPr>
      </w:pPr>
      <w:r w:rsidRPr="006E0518">
        <w:rPr>
          <w:i/>
          <w:iCs/>
          <w:kern w:val="2"/>
          <w:sz w:val="20"/>
          <w:szCs w:val="18"/>
          <w:lang w:eastAsia="zh-CN"/>
        </w:rPr>
        <w:t xml:space="preserve">Support configurable sizes for some fields, while  </w:t>
      </w:r>
    </w:p>
    <w:p w14:paraId="1310A710" w14:textId="77777777" w:rsidR="00135D27" w:rsidRPr="006E0518" w:rsidRDefault="00135D27" w:rsidP="00135D27">
      <w:pPr>
        <w:pStyle w:val="ListParagraph"/>
        <w:numPr>
          <w:ilvl w:val="1"/>
          <w:numId w:val="22"/>
        </w:numPr>
        <w:rPr>
          <w:i/>
          <w:iCs/>
          <w:kern w:val="2"/>
          <w:sz w:val="20"/>
          <w:szCs w:val="18"/>
          <w:lang w:eastAsia="zh-CN"/>
        </w:rPr>
      </w:pPr>
      <w:r w:rsidRPr="006E0518">
        <w:rPr>
          <w:i/>
          <w:iCs/>
          <w:kern w:val="2"/>
          <w:sz w:val="20"/>
          <w:szCs w:val="18"/>
          <w:lang w:eastAsia="zh-CN"/>
        </w:rPr>
        <w:t>The maximum DCI size can be larger than Rel-15 fallback DCI</w:t>
      </w:r>
    </w:p>
    <w:p w14:paraId="00E5BBAD" w14:textId="77777777" w:rsidR="00135D27" w:rsidRPr="006E0518" w:rsidRDefault="00135D27" w:rsidP="00135D27">
      <w:pPr>
        <w:pStyle w:val="ListParagraph"/>
        <w:numPr>
          <w:ilvl w:val="1"/>
          <w:numId w:val="22"/>
        </w:numPr>
        <w:rPr>
          <w:i/>
          <w:iCs/>
          <w:kern w:val="2"/>
          <w:sz w:val="20"/>
          <w:szCs w:val="18"/>
          <w:lang w:eastAsia="zh-CN"/>
        </w:rPr>
      </w:pPr>
      <w:r w:rsidRPr="006E0518">
        <w:rPr>
          <w:i/>
          <w:iCs/>
          <w:kern w:val="2"/>
          <w:sz w:val="20"/>
          <w:szCs w:val="18"/>
          <w:lang w:eastAsia="zh-CN"/>
        </w:rPr>
        <w:t>The minimum DCI size target a reduction of 10~16 bits less than the DCI format size of Rel-15 fallback DCI</w:t>
      </w:r>
    </w:p>
    <w:p w14:paraId="085D8B6E" w14:textId="77777777" w:rsidR="00135D27" w:rsidRPr="006E0518" w:rsidRDefault="00135D27" w:rsidP="00135D27">
      <w:pPr>
        <w:pStyle w:val="ListParagraph"/>
        <w:numPr>
          <w:ilvl w:val="1"/>
          <w:numId w:val="22"/>
        </w:numPr>
        <w:rPr>
          <w:i/>
          <w:iCs/>
          <w:kern w:val="2"/>
          <w:sz w:val="20"/>
          <w:szCs w:val="18"/>
          <w:lang w:eastAsia="zh-CN"/>
        </w:rPr>
      </w:pPr>
      <w:r w:rsidRPr="006E0518">
        <w:rPr>
          <w:i/>
          <w:iCs/>
          <w:kern w:val="2"/>
          <w:sz w:val="20"/>
          <w:szCs w:val="18"/>
          <w:lang w:eastAsia="zh-CN"/>
        </w:rPr>
        <w:t>Provide the possibility to align with the size of the Rel-15 fallback DCI (including possible zero padding if any)</w:t>
      </w:r>
    </w:p>
    <w:p w14:paraId="07BABB8E" w14:textId="77777777" w:rsidR="00135D27" w:rsidRPr="006E0518" w:rsidRDefault="00135D27" w:rsidP="00135D27">
      <w:pPr>
        <w:pStyle w:val="ListParagraph"/>
        <w:numPr>
          <w:ilvl w:val="0"/>
          <w:numId w:val="22"/>
        </w:numPr>
        <w:spacing w:beforeLines="50" w:before="120"/>
        <w:ind w:left="714" w:hanging="357"/>
        <w:rPr>
          <w:i/>
          <w:iCs/>
          <w:kern w:val="2"/>
          <w:sz w:val="20"/>
          <w:szCs w:val="18"/>
          <w:lang w:eastAsia="zh-CN"/>
        </w:rPr>
      </w:pPr>
      <w:r w:rsidRPr="006E0518">
        <w:rPr>
          <w:i/>
          <w:iCs/>
          <w:kern w:val="2"/>
          <w:sz w:val="20"/>
          <w:szCs w:val="18"/>
          <w:lang w:eastAsia="zh-CN"/>
        </w:rPr>
        <w:t>Support at least one of the following configurable fields – the set of configurable field(s) including bitwidths to be finalized during the WI phase (which may further depend on DL vs. UL assignments)</w:t>
      </w:r>
    </w:p>
    <w:p w14:paraId="21B9E53B"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lastRenderedPageBreak/>
        <w:t>Antenna port(s) [0~2 bits]</w:t>
      </w:r>
    </w:p>
    <w:p w14:paraId="739BD1D3"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rFonts w:hint="eastAsia"/>
          <w:i/>
          <w:iCs/>
          <w:color w:val="000000"/>
          <w:kern w:val="2"/>
          <w:sz w:val="20"/>
          <w:szCs w:val="18"/>
          <w:lang w:eastAsia="zh-CN"/>
        </w:rPr>
        <w:t>T</w:t>
      </w:r>
      <w:r w:rsidRPr="006E0518">
        <w:rPr>
          <w:i/>
          <w:iCs/>
          <w:color w:val="000000"/>
          <w:kern w:val="2"/>
          <w:sz w:val="20"/>
          <w:szCs w:val="18"/>
          <w:lang w:eastAsia="zh-CN"/>
        </w:rPr>
        <w:t>ransmission configuration indication [0~3 bits]</w:t>
      </w:r>
    </w:p>
    <w:p w14:paraId="3BCD757D"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Rate matching indicator [0~2 bits]</w:t>
      </w:r>
    </w:p>
    <w:p w14:paraId="542118F2"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 xml:space="preserve">SRS request [0~3 bits] </w:t>
      </w:r>
    </w:p>
    <w:p w14:paraId="14C6E245"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PRB bundling size indicator [0~1 bit]</w:t>
      </w:r>
    </w:p>
    <w:p w14:paraId="2CE32930"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rFonts w:hint="eastAsia"/>
          <w:i/>
          <w:iCs/>
          <w:color w:val="000000"/>
          <w:kern w:val="2"/>
          <w:sz w:val="20"/>
          <w:szCs w:val="18"/>
          <w:lang w:eastAsia="zh-CN"/>
        </w:rPr>
        <w:t>C</w:t>
      </w:r>
      <w:r w:rsidRPr="006E0518">
        <w:rPr>
          <w:i/>
          <w:iCs/>
          <w:color w:val="000000"/>
          <w:kern w:val="2"/>
          <w:sz w:val="20"/>
          <w:szCs w:val="18"/>
          <w:lang w:eastAsia="zh-CN"/>
        </w:rPr>
        <w:t>arrier indicator [0~3 bits]</w:t>
      </w:r>
    </w:p>
    <w:p w14:paraId="21AFF227"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CSI request [0~3 bit]</w:t>
      </w:r>
    </w:p>
    <w:p w14:paraId="75E9823B"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 xml:space="preserve">ZP CSI-RS triggering [0~2 bits] </w:t>
      </w:r>
    </w:p>
    <w:p w14:paraId="1A35F6E4"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Beta offset indicator [0~2 bits]</w:t>
      </w:r>
    </w:p>
    <w:p w14:paraId="234D3A35"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SRS resource indicator [0~4 bits]</w:t>
      </w:r>
    </w:p>
    <w:p w14:paraId="64BED1A1"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Repetition factor [0~2 bits]</w:t>
      </w:r>
    </w:p>
    <w:p w14:paraId="077CE72E"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Priority indication [0~3 bits]</w:t>
      </w:r>
    </w:p>
    <w:p w14:paraId="5DBD9372" w14:textId="77777777" w:rsidR="00135D27" w:rsidRPr="006E0518" w:rsidRDefault="00135D27" w:rsidP="00135D27">
      <w:pPr>
        <w:pStyle w:val="ListParagraph"/>
        <w:numPr>
          <w:ilvl w:val="1"/>
          <w:numId w:val="22"/>
        </w:numPr>
        <w:rPr>
          <w:i/>
          <w:iCs/>
          <w:color w:val="000000"/>
          <w:kern w:val="2"/>
          <w:sz w:val="20"/>
          <w:szCs w:val="18"/>
          <w:lang w:eastAsia="zh-CN"/>
        </w:rPr>
      </w:pPr>
      <w:r w:rsidRPr="006E0518">
        <w:rPr>
          <w:rFonts w:hint="eastAsia"/>
          <w:i/>
          <w:iCs/>
          <w:color w:val="000000"/>
          <w:kern w:val="2"/>
          <w:sz w:val="20"/>
          <w:szCs w:val="18"/>
          <w:lang w:eastAsia="zh-CN"/>
        </w:rPr>
        <w:t>N</w:t>
      </w:r>
      <w:r w:rsidRPr="006E0518">
        <w:rPr>
          <w:i/>
          <w:iCs/>
          <w:color w:val="000000"/>
          <w:kern w:val="2"/>
          <w:sz w:val="20"/>
          <w:szCs w:val="18"/>
          <w:lang w:eastAsia="zh-CN"/>
        </w:rPr>
        <w:t xml:space="preserve">ote: Other field(s) can be considered if needed </w:t>
      </w:r>
    </w:p>
    <w:p w14:paraId="4CCE5E0C" w14:textId="77777777" w:rsidR="00135D27" w:rsidRPr="006E0518" w:rsidRDefault="00135D27" w:rsidP="00135D27">
      <w:pPr>
        <w:pStyle w:val="ListParagraph"/>
        <w:numPr>
          <w:ilvl w:val="0"/>
          <w:numId w:val="22"/>
        </w:numPr>
        <w:rPr>
          <w:i/>
          <w:iCs/>
          <w:kern w:val="2"/>
          <w:sz w:val="20"/>
          <w:szCs w:val="18"/>
          <w:lang w:eastAsia="zh-CN"/>
        </w:rPr>
      </w:pPr>
      <w:r w:rsidRPr="006E0518">
        <w:rPr>
          <w:rFonts w:hint="eastAsia"/>
          <w:i/>
          <w:iCs/>
          <w:kern w:val="2"/>
          <w:sz w:val="20"/>
          <w:szCs w:val="18"/>
          <w:lang w:eastAsia="zh-CN"/>
        </w:rPr>
        <w:t>N</w:t>
      </w:r>
      <w:r w:rsidRPr="006E0518">
        <w:rPr>
          <w:i/>
          <w:iCs/>
          <w:kern w:val="2"/>
          <w:sz w:val="20"/>
          <w:szCs w:val="18"/>
          <w:lang w:eastAsia="zh-CN"/>
        </w:rPr>
        <w:t>ote: This doesn’t imply the necessity to increase the DCI size budget (i.e. “3 +1”) compared to Rel-15</w:t>
      </w:r>
    </w:p>
    <w:p w14:paraId="042B47F6" w14:textId="77777777" w:rsidR="00135D27" w:rsidRPr="00B973CB" w:rsidRDefault="00135D27" w:rsidP="00135D27">
      <w:pPr>
        <w:rPr>
          <w:lang w:eastAsia="x-none"/>
        </w:rPr>
      </w:pPr>
      <w:r w:rsidRPr="00B973CB">
        <w:rPr>
          <w:highlight w:val="green"/>
          <w:lang w:eastAsia="x-none"/>
        </w:rPr>
        <w:t>Agreements</w:t>
      </w:r>
      <w:r w:rsidRPr="00B973CB">
        <w:rPr>
          <w:lang w:eastAsia="x-none"/>
        </w:rPr>
        <w:t>:</w:t>
      </w:r>
    </w:p>
    <w:p w14:paraId="0B745F25" w14:textId="77777777" w:rsidR="00135D27" w:rsidRPr="006E0518" w:rsidRDefault="00135D27" w:rsidP="006E0518">
      <w:pPr>
        <w:autoSpaceDE/>
        <w:autoSpaceDN/>
        <w:adjustRightInd/>
        <w:snapToGrid/>
        <w:spacing w:after="0"/>
        <w:jc w:val="left"/>
        <w:rPr>
          <w:i/>
          <w:iCs/>
          <w:sz w:val="20"/>
          <w:szCs w:val="20"/>
          <w:lang w:eastAsia="x-none"/>
        </w:rPr>
      </w:pPr>
      <w:r w:rsidRPr="006E0518">
        <w:rPr>
          <w:i/>
          <w:iCs/>
          <w:sz w:val="20"/>
          <w:szCs w:val="20"/>
          <w:lang w:eastAsia="x-none"/>
        </w:rPr>
        <w:t>To include the following recommendations in the TR:</w:t>
      </w:r>
    </w:p>
    <w:p w14:paraId="0A72B974" w14:textId="77777777" w:rsidR="00135D27" w:rsidRPr="006E0518" w:rsidRDefault="00135D27" w:rsidP="00135D27">
      <w:pPr>
        <w:spacing w:after="60"/>
        <w:rPr>
          <w:i/>
          <w:iCs/>
          <w:sz w:val="20"/>
          <w:szCs w:val="20"/>
          <w:lang w:eastAsia="zh-CN"/>
        </w:rPr>
      </w:pPr>
      <w:r w:rsidRPr="006E0518">
        <w:rPr>
          <w:i/>
          <w:iCs/>
          <w:sz w:val="20"/>
          <w:szCs w:val="20"/>
          <w:lang w:eastAsia="zh-CN"/>
        </w:rPr>
        <w:t>For PDCCH enhancement, it is recommended to support the following in Rel-16:</w:t>
      </w:r>
    </w:p>
    <w:p w14:paraId="6E4154A7" w14:textId="77777777" w:rsidR="00135D27" w:rsidRPr="006E0518" w:rsidRDefault="00135D27" w:rsidP="00135D27">
      <w:pPr>
        <w:pStyle w:val="B1"/>
        <w:spacing w:after="120"/>
        <w:rPr>
          <w:i/>
          <w:iCs/>
          <w:sz w:val="18"/>
          <w:szCs w:val="18"/>
          <w:lang w:eastAsia="zh-CN"/>
        </w:rPr>
      </w:pPr>
      <w:r w:rsidRPr="006E0518">
        <w:rPr>
          <w:i/>
          <w:iCs/>
          <w:sz w:val="18"/>
          <w:szCs w:val="18"/>
          <w:lang w:eastAsia="ja-JP"/>
        </w:rPr>
        <w:t>-</w:t>
      </w:r>
      <w:r w:rsidRPr="006E0518">
        <w:rPr>
          <w:i/>
          <w:iCs/>
          <w:sz w:val="18"/>
          <w:szCs w:val="18"/>
          <w:lang w:eastAsia="ja-JP"/>
        </w:rPr>
        <w:tab/>
      </w:r>
      <w:r w:rsidRPr="006E0518">
        <w:rPr>
          <w:i/>
          <w:iCs/>
          <w:sz w:val="18"/>
          <w:szCs w:val="18"/>
          <w:lang w:eastAsia="zh-CN"/>
        </w:rPr>
        <w:t xml:space="preserve">DCI format(s) with configurable sizes for some fields and potential reduction of the number of bits for some field(s) compared to Rel-15 DCI, while enabling the </w:t>
      </w:r>
      <w:r w:rsidRPr="006E0518">
        <w:rPr>
          <w:i/>
          <w:iCs/>
          <w:color w:val="000000"/>
          <w:sz w:val="18"/>
          <w:szCs w:val="18"/>
          <w:lang w:eastAsia="ja-JP"/>
        </w:rPr>
        <w:t xml:space="preserve">minimum DCI size target a reduction of 10~16 bits less than the DCI format size of Rel-15 fallback DCI and the maximum DCI size can be larger than Rel-15 fallback DCI, and provide the possibility to align with the size of the Rel-15 fallback DCI (including possible zero padding if any). </w:t>
      </w:r>
      <w:r w:rsidRPr="006E0518">
        <w:rPr>
          <w:i/>
          <w:iCs/>
          <w:sz w:val="18"/>
          <w:szCs w:val="18"/>
          <w:lang w:eastAsia="zh-CN"/>
        </w:rPr>
        <w:t xml:space="preserve"> </w:t>
      </w:r>
    </w:p>
    <w:p w14:paraId="5B598FBD" w14:textId="77777777" w:rsidR="00135D27" w:rsidRPr="006E0518" w:rsidRDefault="00135D27" w:rsidP="00135D27">
      <w:pPr>
        <w:pStyle w:val="B1"/>
        <w:spacing w:after="120"/>
        <w:rPr>
          <w:i/>
          <w:iCs/>
          <w:sz w:val="18"/>
          <w:szCs w:val="18"/>
          <w:lang w:eastAsia="zh-CN"/>
        </w:rPr>
      </w:pPr>
      <w:r w:rsidRPr="006E0518">
        <w:rPr>
          <w:i/>
          <w:iCs/>
          <w:sz w:val="18"/>
          <w:szCs w:val="18"/>
          <w:lang w:eastAsia="ja-JP"/>
        </w:rPr>
        <w:t>-</w:t>
      </w:r>
      <w:r w:rsidRPr="006E0518">
        <w:rPr>
          <w:i/>
          <w:iCs/>
          <w:sz w:val="18"/>
          <w:szCs w:val="18"/>
          <w:lang w:eastAsia="ja-JP"/>
        </w:rPr>
        <w:tab/>
      </w:r>
      <w:r w:rsidRPr="006E0518">
        <w:rPr>
          <w:i/>
          <w:iCs/>
          <w:sz w:val="18"/>
          <w:szCs w:val="18"/>
          <w:lang w:eastAsia="zh-CN"/>
        </w:rPr>
        <w:t xml:space="preserve">Increased PDCCH monitoring capability on at least the maximum number of non-overlapped CCEs per slot for channel estimation for Rel-16 NR URLLC for at least one SCS subject to some restrictions, including at least explicit limitation on the maximum number </w:t>
      </w:r>
      <w:r w:rsidRPr="006E0518">
        <w:rPr>
          <w:i/>
          <w:iCs/>
          <w:color w:val="000000"/>
          <w:sz w:val="18"/>
          <w:szCs w:val="18"/>
          <w:lang w:eastAsia="ja-JP"/>
        </w:rPr>
        <w:t xml:space="preserve">of BDs/non-overlapping CCEs per monitoring occasion and/or per monitoring span, and the set of applicable SCS(s). </w:t>
      </w:r>
    </w:p>
    <w:p w14:paraId="4AE699C7" w14:textId="38781B0E" w:rsidR="00A403C3" w:rsidRPr="00ED17F8" w:rsidRDefault="00255CFB" w:rsidP="006F2DE6">
      <w:pPr>
        <w:rPr>
          <w:rFonts w:eastAsia="Malgun Gothic"/>
          <w:lang w:eastAsia="ko-KR"/>
        </w:rPr>
      </w:pPr>
      <w:r>
        <w:rPr>
          <w:rFonts w:eastAsia="Malgun Gothic"/>
          <w:lang w:eastAsia="ko-KR"/>
        </w:rPr>
        <w:t>Accordingly, i</w:t>
      </w:r>
      <w:r w:rsidR="002A2F4D">
        <w:rPr>
          <w:rFonts w:eastAsia="Malgun Gothic"/>
          <w:lang w:eastAsia="ko-KR"/>
        </w:rPr>
        <w:t xml:space="preserve">n this contribution, we present our views on </w:t>
      </w:r>
      <w:r w:rsidR="00166A8A">
        <w:rPr>
          <w:rFonts w:eastAsia="Malgun Gothic"/>
          <w:lang w:eastAsia="ko-KR"/>
        </w:rPr>
        <w:t xml:space="preserve">details of </w:t>
      </w:r>
      <w:r>
        <w:rPr>
          <w:rFonts w:eastAsia="Malgun Gothic"/>
          <w:lang w:eastAsia="ko-KR"/>
        </w:rPr>
        <w:t>design</w:t>
      </w:r>
      <w:r w:rsidR="00166A8A">
        <w:rPr>
          <w:rFonts w:eastAsia="Malgun Gothic"/>
          <w:lang w:eastAsia="ko-KR"/>
        </w:rPr>
        <w:t xml:space="preserve"> and configurability</w:t>
      </w:r>
      <w:r w:rsidR="002A2F4D">
        <w:rPr>
          <w:rFonts w:eastAsia="Malgun Gothic"/>
          <w:lang w:eastAsia="ko-KR"/>
        </w:rPr>
        <w:t xml:space="preserve"> for Rel-16 </w:t>
      </w:r>
      <w:r>
        <w:rPr>
          <w:rFonts w:eastAsia="Malgun Gothic"/>
          <w:lang w:eastAsia="ko-KR"/>
        </w:rPr>
        <w:t>e</w:t>
      </w:r>
      <w:r w:rsidR="002A2F4D">
        <w:rPr>
          <w:rFonts w:eastAsia="Malgun Gothic"/>
          <w:lang w:eastAsia="ko-KR"/>
        </w:rPr>
        <w:t>URLLC</w:t>
      </w:r>
      <w:r w:rsidR="00C65FDD">
        <w:rPr>
          <w:rFonts w:eastAsia="Malgun Gothic"/>
          <w:lang w:eastAsia="ko-KR"/>
        </w:rPr>
        <w:t xml:space="preserve"> </w:t>
      </w:r>
      <w:r w:rsidR="00B71A9C">
        <w:rPr>
          <w:rFonts w:eastAsia="Malgun Gothic"/>
          <w:lang w:eastAsia="ko-KR"/>
        </w:rPr>
        <w:t xml:space="preserve">agreed </w:t>
      </w:r>
      <w:r w:rsidR="00C65FDD" w:rsidRPr="00ED17F8">
        <w:rPr>
          <w:rFonts w:eastAsia="Malgun Gothic"/>
          <w:lang w:eastAsia="ko-KR"/>
        </w:rPr>
        <w:t xml:space="preserve">DCI format </w:t>
      </w:r>
      <w:r w:rsidR="006F2DE6" w:rsidRPr="00ED17F8">
        <w:rPr>
          <w:rFonts w:eastAsia="Malgun Gothic"/>
          <w:lang w:eastAsia="ko-KR"/>
        </w:rPr>
        <w:t>scheme</w:t>
      </w:r>
      <w:r w:rsidR="00C65FDD" w:rsidRPr="00ED17F8">
        <w:rPr>
          <w:rFonts w:eastAsia="Malgun Gothic"/>
          <w:lang w:eastAsia="ko-KR"/>
        </w:rPr>
        <w:t xml:space="preserve"> </w:t>
      </w:r>
      <w:r w:rsidR="00756641">
        <w:rPr>
          <w:rFonts w:eastAsia="Malgun Gothic"/>
          <w:lang w:eastAsia="ko-KR"/>
        </w:rPr>
        <w:t>identified</w:t>
      </w:r>
      <w:r w:rsidR="00A279A2" w:rsidRPr="00ED17F8">
        <w:rPr>
          <w:rFonts w:eastAsia="Malgun Gothic"/>
          <w:lang w:eastAsia="ko-KR"/>
        </w:rPr>
        <w:t xml:space="preserve"> </w:t>
      </w:r>
      <w:r w:rsidR="00C65FDD" w:rsidRPr="00ED17F8">
        <w:rPr>
          <w:rFonts w:eastAsia="Malgun Gothic"/>
          <w:lang w:eastAsia="ko-KR"/>
        </w:rPr>
        <w:t xml:space="preserve">in </w:t>
      </w:r>
      <w:r w:rsidR="00166A8A">
        <w:rPr>
          <w:rFonts w:eastAsia="Malgun Gothic"/>
          <w:lang w:eastAsia="ko-KR"/>
        </w:rPr>
        <w:t>#96</w:t>
      </w:r>
      <w:r w:rsidR="00C65FDD" w:rsidRPr="00ED17F8">
        <w:rPr>
          <w:rFonts w:eastAsia="Malgun Gothic"/>
          <w:lang w:eastAsia="ko-KR"/>
        </w:rPr>
        <w:t xml:space="preserve"> meeting. Further, we present our views on</w:t>
      </w:r>
      <w:r w:rsidR="002A2F4D">
        <w:rPr>
          <w:rFonts w:eastAsia="Malgun Gothic"/>
          <w:lang w:eastAsia="ko-KR"/>
        </w:rPr>
        <w:t xml:space="preserve"> potential enhancements to </w:t>
      </w:r>
      <w:r>
        <w:rPr>
          <w:rFonts w:eastAsia="Malgun Gothic"/>
          <w:lang w:eastAsia="ko-KR"/>
        </w:rPr>
        <w:t>the PDCCH monitoring and number of non-overlapped CCEs for channel estimation</w:t>
      </w:r>
      <w:r w:rsidR="006F2DE6">
        <w:rPr>
          <w:rFonts w:eastAsia="Malgun Gothic"/>
          <w:lang w:eastAsia="ko-KR"/>
        </w:rPr>
        <w:t xml:space="preserve"> (and number of BDs if justified)</w:t>
      </w:r>
      <w:r>
        <w:rPr>
          <w:rFonts w:eastAsia="Malgun Gothic"/>
          <w:lang w:eastAsia="ko-KR"/>
        </w:rPr>
        <w:t>, compared to those of Rel-15</w:t>
      </w:r>
      <w:r w:rsidR="002A2F4D">
        <w:rPr>
          <w:rFonts w:eastAsia="Malgun Gothic"/>
          <w:lang w:eastAsia="ko-KR"/>
        </w:rPr>
        <w:t>.</w:t>
      </w:r>
      <w:r w:rsidR="00C71C05">
        <w:rPr>
          <w:rFonts w:eastAsia="Malgun Gothic"/>
          <w:lang w:eastAsia="ko-KR"/>
        </w:rPr>
        <w:t xml:space="preserve"> </w:t>
      </w:r>
    </w:p>
    <w:p w14:paraId="1546E2B8" w14:textId="391725E2" w:rsidR="003C1970" w:rsidRPr="0030488D" w:rsidRDefault="003C1970" w:rsidP="00384A54">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30488D">
        <w:rPr>
          <w:rFonts w:ascii="Arial" w:hAnsi="Arial"/>
          <w:b w:val="0"/>
          <w:bCs w:val="0"/>
          <w:sz w:val="36"/>
          <w:szCs w:val="20"/>
        </w:rPr>
        <w:t xml:space="preserve">On </w:t>
      </w:r>
      <w:r w:rsidR="00384A54">
        <w:rPr>
          <w:rFonts w:ascii="Arial" w:hAnsi="Arial"/>
          <w:b w:val="0"/>
          <w:bCs w:val="0"/>
          <w:sz w:val="36"/>
          <w:szCs w:val="20"/>
        </w:rPr>
        <w:t>Design of</w:t>
      </w:r>
      <w:r w:rsidRPr="0030488D">
        <w:rPr>
          <w:rFonts w:ascii="Arial" w:hAnsi="Arial"/>
          <w:b w:val="0"/>
          <w:bCs w:val="0"/>
          <w:sz w:val="36"/>
          <w:szCs w:val="20"/>
        </w:rPr>
        <w:t xml:space="preserve"> eURLLC DCI format</w:t>
      </w:r>
    </w:p>
    <w:p w14:paraId="5F31C5E7" w14:textId="00DA0169" w:rsidR="00157F3A" w:rsidRDefault="00B71A9C" w:rsidP="00F5718B">
      <w:pPr>
        <w:pStyle w:val="3GPPNormalText"/>
        <w:rPr>
          <w:bCs/>
          <w:sz w:val="22"/>
          <w:szCs w:val="28"/>
        </w:rPr>
      </w:pPr>
      <w:r>
        <w:rPr>
          <w:sz w:val="22"/>
          <w:szCs w:val="28"/>
        </w:rPr>
        <w:t>F</w:t>
      </w:r>
      <w:r w:rsidR="00376827">
        <w:rPr>
          <w:sz w:val="22"/>
          <w:szCs w:val="28"/>
        </w:rPr>
        <w:t>ull</w:t>
      </w:r>
      <w:r w:rsidR="003C1970" w:rsidRPr="00C11214">
        <w:rPr>
          <w:sz w:val="22"/>
          <w:szCs w:val="28"/>
        </w:rPr>
        <w:t xml:space="preserve"> f</w:t>
      </w:r>
      <w:r w:rsidR="00915836">
        <w:rPr>
          <w:sz w:val="22"/>
          <w:szCs w:val="28"/>
        </w:rPr>
        <w:t xml:space="preserve">lexibility can be achieved </w:t>
      </w:r>
      <w:r>
        <w:rPr>
          <w:sz w:val="22"/>
          <w:szCs w:val="28"/>
        </w:rPr>
        <w:t>by</w:t>
      </w:r>
      <w:r w:rsidR="00915836">
        <w:rPr>
          <w:sz w:val="22"/>
          <w:szCs w:val="28"/>
        </w:rPr>
        <w:t xml:space="preserve"> eURLLC DCI</w:t>
      </w:r>
      <w:r w:rsidR="00F5718B">
        <w:rPr>
          <w:sz w:val="22"/>
          <w:szCs w:val="28"/>
        </w:rPr>
        <w:t xml:space="preserve"> with configurable fields</w:t>
      </w:r>
      <w:r w:rsidR="00376827">
        <w:rPr>
          <w:sz w:val="22"/>
          <w:szCs w:val="28"/>
        </w:rPr>
        <w:t xml:space="preserve">, </w:t>
      </w:r>
      <w:r w:rsidR="00F5718B">
        <w:rPr>
          <w:sz w:val="22"/>
          <w:szCs w:val="28"/>
        </w:rPr>
        <w:t xml:space="preserve">which </w:t>
      </w:r>
      <w:r w:rsidR="003C1970" w:rsidRPr="00C11214">
        <w:rPr>
          <w:sz w:val="22"/>
          <w:szCs w:val="28"/>
        </w:rPr>
        <w:t xml:space="preserve">allows to introduce new fields enabling the URLLC required features, as well as optimizing the exiting fields to better suit the characteristics of </w:t>
      </w:r>
      <w:r w:rsidR="00376827">
        <w:rPr>
          <w:sz w:val="22"/>
          <w:szCs w:val="28"/>
        </w:rPr>
        <w:t>e</w:t>
      </w:r>
      <w:r w:rsidR="00191F2C">
        <w:rPr>
          <w:sz w:val="22"/>
          <w:szCs w:val="28"/>
        </w:rPr>
        <w:t>URLLC traffic</w:t>
      </w:r>
      <w:r w:rsidR="00203589">
        <w:rPr>
          <w:sz w:val="22"/>
          <w:szCs w:val="28"/>
        </w:rPr>
        <w:t xml:space="preserve">. Particularly, </w:t>
      </w:r>
      <w:r w:rsidR="00191F2C">
        <w:rPr>
          <w:sz w:val="22"/>
          <w:szCs w:val="28"/>
        </w:rPr>
        <w:t xml:space="preserve">DCI </w:t>
      </w:r>
      <w:r w:rsidR="00376827">
        <w:rPr>
          <w:sz w:val="22"/>
          <w:szCs w:val="28"/>
        </w:rPr>
        <w:t xml:space="preserve">fields </w:t>
      </w:r>
      <w:r w:rsidR="00191F2C">
        <w:rPr>
          <w:sz w:val="22"/>
          <w:szCs w:val="28"/>
        </w:rPr>
        <w:t xml:space="preserve">can be modified, </w:t>
      </w:r>
      <w:r w:rsidR="003C1970" w:rsidRPr="00376827">
        <w:rPr>
          <w:sz w:val="22"/>
          <w:szCs w:val="28"/>
        </w:rPr>
        <w:t>reinterpreted</w:t>
      </w:r>
      <w:r w:rsidR="00191F2C">
        <w:rPr>
          <w:sz w:val="22"/>
          <w:szCs w:val="28"/>
        </w:rPr>
        <w:t>, added or removed</w:t>
      </w:r>
      <w:r w:rsidR="003C1970" w:rsidRPr="00376827">
        <w:rPr>
          <w:sz w:val="22"/>
          <w:szCs w:val="28"/>
        </w:rPr>
        <w:t xml:space="preserve"> compared to eMMB to bett</w:t>
      </w:r>
      <w:r w:rsidR="00376827" w:rsidRPr="00376827">
        <w:rPr>
          <w:sz w:val="22"/>
          <w:szCs w:val="28"/>
        </w:rPr>
        <w:t>er match the URLLC requirements</w:t>
      </w:r>
      <w:r w:rsidR="00376827">
        <w:rPr>
          <w:sz w:val="22"/>
          <w:szCs w:val="28"/>
        </w:rPr>
        <w:t xml:space="preserve">, </w:t>
      </w:r>
      <w:r w:rsidR="00191F2C">
        <w:rPr>
          <w:sz w:val="22"/>
          <w:szCs w:val="28"/>
        </w:rPr>
        <w:t xml:space="preserve">and </w:t>
      </w:r>
      <w:r w:rsidR="00376827">
        <w:rPr>
          <w:sz w:val="22"/>
          <w:szCs w:val="28"/>
        </w:rPr>
        <w:t>enable eURLLC-specific features</w:t>
      </w:r>
      <w:r w:rsidR="00C65FDD" w:rsidRPr="00376827">
        <w:rPr>
          <w:sz w:val="22"/>
          <w:szCs w:val="28"/>
        </w:rPr>
        <w:t>.</w:t>
      </w:r>
      <w:r w:rsidR="00157F3A">
        <w:rPr>
          <w:sz w:val="22"/>
          <w:szCs w:val="28"/>
        </w:rPr>
        <w:t xml:space="preserve"> </w:t>
      </w:r>
      <w:r w:rsidR="008D193F" w:rsidRPr="00157F3A">
        <w:rPr>
          <w:bCs/>
          <w:sz w:val="22"/>
          <w:szCs w:val="28"/>
        </w:rPr>
        <w:t>Whether or not a new DCI format is introduced</w:t>
      </w:r>
      <w:r w:rsidRPr="00157F3A">
        <w:rPr>
          <w:bCs/>
          <w:sz w:val="22"/>
          <w:szCs w:val="28"/>
        </w:rPr>
        <w:t>,</w:t>
      </w:r>
      <w:r w:rsidR="008D193F" w:rsidRPr="00157F3A">
        <w:rPr>
          <w:bCs/>
          <w:sz w:val="22"/>
          <w:szCs w:val="28"/>
        </w:rPr>
        <w:t xml:space="preserve"> can be determined depending on the exact details of updates to bit-fields, monitoring configuration, etc.</w:t>
      </w:r>
      <w:r w:rsidR="000D583F">
        <w:rPr>
          <w:bCs/>
          <w:sz w:val="22"/>
          <w:szCs w:val="28"/>
        </w:rPr>
        <w:t xml:space="preserve"> </w:t>
      </w:r>
      <w:r w:rsidR="00157F3A">
        <w:rPr>
          <w:bCs/>
          <w:sz w:val="22"/>
          <w:szCs w:val="28"/>
        </w:rPr>
        <w:t xml:space="preserve">In the following, we discuss </w:t>
      </w:r>
      <w:r w:rsidR="000D583F">
        <w:rPr>
          <w:bCs/>
          <w:sz w:val="22"/>
          <w:szCs w:val="28"/>
        </w:rPr>
        <w:t>relevant aspects, as well as other</w:t>
      </w:r>
      <w:r w:rsidR="00A55A6B">
        <w:rPr>
          <w:bCs/>
          <w:sz w:val="22"/>
          <w:szCs w:val="28"/>
        </w:rPr>
        <w:t xml:space="preserve"> design details</w:t>
      </w:r>
      <w:r w:rsidR="00157F3A">
        <w:rPr>
          <w:bCs/>
          <w:sz w:val="22"/>
          <w:szCs w:val="28"/>
        </w:rPr>
        <w:t xml:space="preserve"> with respect to </w:t>
      </w:r>
      <w:r w:rsidR="00A55A6B">
        <w:rPr>
          <w:bCs/>
          <w:sz w:val="22"/>
          <w:szCs w:val="28"/>
        </w:rPr>
        <w:t xml:space="preserve">configuration </w:t>
      </w:r>
      <w:r w:rsidR="00770C67">
        <w:rPr>
          <w:bCs/>
          <w:sz w:val="22"/>
          <w:szCs w:val="28"/>
        </w:rPr>
        <w:t xml:space="preserve">and monitoring </w:t>
      </w:r>
      <w:r w:rsidR="00A55A6B">
        <w:rPr>
          <w:bCs/>
          <w:sz w:val="22"/>
          <w:szCs w:val="28"/>
        </w:rPr>
        <w:t xml:space="preserve">of eURLLC DCI format. </w:t>
      </w:r>
    </w:p>
    <w:p w14:paraId="386DC1F6" w14:textId="72B2BBDA" w:rsidR="00A55A6B" w:rsidRDefault="00A55A6B" w:rsidP="00157F3A">
      <w:pPr>
        <w:pStyle w:val="3GPPNormalText"/>
        <w:rPr>
          <w:sz w:val="22"/>
          <w:szCs w:val="28"/>
        </w:rPr>
      </w:pPr>
      <w:r>
        <w:rPr>
          <w:sz w:val="22"/>
          <w:szCs w:val="28"/>
        </w:rPr>
        <w:t>I</w:t>
      </w:r>
      <w:r w:rsidRPr="00376827">
        <w:rPr>
          <w:sz w:val="22"/>
          <w:szCs w:val="28"/>
        </w:rPr>
        <w:t>n Annex</w:t>
      </w:r>
      <w:r>
        <w:rPr>
          <w:sz w:val="22"/>
          <w:szCs w:val="28"/>
        </w:rPr>
        <w:t>, some o</w:t>
      </w:r>
      <w:r w:rsidRPr="00376827">
        <w:rPr>
          <w:sz w:val="22"/>
          <w:szCs w:val="28"/>
        </w:rPr>
        <w:t>ptimization of DCI fields’ payloads is discussed</w:t>
      </w:r>
      <w:r>
        <w:rPr>
          <w:sz w:val="22"/>
          <w:szCs w:val="28"/>
        </w:rPr>
        <w:t>, where</w:t>
      </w:r>
      <w:r w:rsidRPr="00376827">
        <w:rPr>
          <w:sz w:val="22"/>
          <w:szCs w:val="28"/>
        </w:rPr>
        <w:t xml:space="preserve"> further</w:t>
      </w:r>
      <w:r>
        <w:rPr>
          <w:sz w:val="22"/>
          <w:szCs w:val="28"/>
        </w:rPr>
        <w:t xml:space="preserve"> related </w:t>
      </w:r>
      <w:r w:rsidRPr="00376827">
        <w:rPr>
          <w:sz w:val="22"/>
          <w:szCs w:val="28"/>
        </w:rPr>
        <w:t>details</w:t>
      </w:r>
      <w:r>
        <w:rPr>
          <w:sz w:val="22"/>
          <w:szCs w:val="28"/>
        </w:rPr>
        <w:t xml:space="preserve"> can be found in </w:t>
      </w:r>
      <w:r w:rsidR="00C01C91">
        <w:rPr>
          <w:sz w:val="22"/>
          <w:szCs w:val="28"/>
        </w:rPr>
        <w:fldChar w:fldCharType="begin"/>
      </w:r>
      <w:r w:rsidR="00C01C91">
        <w:rPr>
          <w:sz w:val="22"/>
          <w:szCs w:val="28"/>
        </w:rPr>
        <w:instrText xml:space="preserve"> REF _Ref5133159 \r \h </w:instrText>
      </w:r>
      <w:r w:rsidR="00C01C91">
        <w:rPr>
          <w:sz w:val="22"/>
          <w:szCs w:val="28"/>
        </w:rPr>
      </w:r>
      <w:r w:rsidR="00C01C91">
        <w:rPr>
          <w:sz w:val="22"/>
          <w:szCs w:val="28"/>
        </w:rPr>
        <w:fldChar w:fldCharType="separate"/>
      </w:r>
      <w:r w:rsidR="00C01C91">
        <w:rPr>
          <w:sz w:val="22"/>
          <w:szCs w:val="28"/>
        </w:rPr>
        <w:t>[7]</w:t>
      </w:r>
      <w:r w:rsidR="00C01C91">
        <w:rPr>
          <w:sz w:val="22"/>
          <w:szCs w:val="28"/>
        </w:rPr>
        <w:fldChar w:fldCharType="end"/>
      </w:r>
      <w:r>
        <w:rPr>
          <w:sz w:val="22"/>
          <w:szCs w:val="28"/>
        </w:rPr>
        <w:t>.</w:t>
      </w:r>
    </w:p>
    <w:p w14:paraId="247FC83A" w14:textId="469C7D42" w:rsidR="000D583F" w:rsidRDefault="000D583F" w:rsidP="008C7174">
      <w:pPr>
        <w:pStyle w:val="Heading2"/>
      </w:pPr>
      <w:r w:rsidRPr="000D583F">
        <w:t>Whether a new DCI format</w:t>
      </w:r>
      <w:r>
        <w:t xml:space="preserve"> name/definition</w:t>
      </w:r>
      <w:r w:rsidRPr="000D583F">
        <w:t xml:space="preserve"> </w:t>
      </w:r>
      <w:r w:rsidR="008C7174">
        <w:t>need</w:t>
      </w:r>
      <w:r w:rsidR="00F80E86">
        <w:t>s</w:t>
      </w:r>
      <w:r w:rsidR="008C7174">
        <w:t xml:space="preserve"> to be</w:t>
      </w:r>
      <w:r w:rsidRPr="000D583F">
        <w:t xml:space="preserve"> introduced</w:t>
      </w:r>
    </w:p>
    <w:p w14:paraId="70F98062" w14:textId="606884B9" w:rsidR="000D583F" w:rsidRDefault="000D583F" w:rsidP="009C51F7">
      <w:r>
        <w:t xml:space="preserve">As discussed </w:t>
      </w:r>
      <w:r w:rsidR="009C51F7">
        <w:t>earlier</w:t>
      </w:r>
      <w:r>
        <w:t>, for configurable DCI formats, the fields may be present, and with certain bit-width based on higher layer configuration</w:t>
      </w:r>
      <w:r w:rsidR="00D9660B">
        <w:t>s</w:t>
      </w:r>
      <w:r>
        <w:t xml:space="preserve">. The only potential motivation for introduction of new format may </w:t>
      </w:r>
      <w:r w:rsidR="00D9660B">
        <w:t xml:space="preserve">then </w:t>
      </w:r>
      <w:r>
        <w:t xml:space="preserve">be to support multiple service types at the same time, e.g., where there are eMBB as well as URLLC </w:t>
      </w:r>
      <w:r w:rsidR="0064296A">
        <w:t>traffics</w:t>
      </w:r>
      <w:r>
        <w:t>, requiring very diverse Layer 1 signaling capabilities for scheduling</w:t>
      </w:r>
      <w:r w:rsidR="00C01C91">
        <w:t xml:space="preserve"> of each type</w:t>
      </w:r>
      <w:r w:rsidR="0064296A">
        <w:t xml:space="preserve">. </w:t>
      </w:r>
      <w:r w:rsidR="0064296A">
        <w:rPr>
          <w:rFonts w:cs="Calibri"/>
          <w:kern w:val="2"/>
          <w:lang w:eastAsia="zh-CN"/>
        </w:rPr>
        <w:t>For example</w:t>
      </w:r>
      <w:r w:rsidR="0064296A" w:rsidRPr="00EB6CF3">
        <w:rPr>
          <w:rFonts w:cs="Calibri"/>
          <w:kern w:val="2"/>
          <w:lang w:eastAsia="zh-CN"/>
        </w:rPr>
        <w:t xml:space="preserve">, </w:t>
      </w:r>
      <w:r w:rsidR="0064296A">
        <w:rPr>
          <w:rFonts w:cs="Calibri"/>
          <w:kern w:val="2"/>
          <w:lang w:eastAsia="zh-CN"/>
        </w:rPr>
        <w:t>cases where</w:t>
      </w:r>
      <w:r w:rsidR="00F569F5">
        <w:rPr>
          <w:rFonts w:cs="Calibri"/>
          <w:kern w:val="2"/>
          <w:lang w:eastAsia="zh-CN"/>
        </w:rPr>
        <w:t>in</w:t>
      </w:r>
      <w:r w:rsidR="0064296A" w:rsidRPr="00EB6CF3">
        <w:rPr>
          <w:rFonts w:cs="Calibri"/>
          <w:kern w:val="2"/>
          <w:lang w:eastAsia="zh-CN"/>
        </w:rPr>
        <w:t xml:space="preserve"> a UE </w:t>
      </w:r>
      <w:r w:rsidR="00F569F5">
        <w:rPr>
          <w:rFonts w:cs="Calibri"/>
          <w:kern w:val="2"/>
          <w:lang w:eastAsia="zh-CN"/>
        </w:rPr>
        <w:t>may have heavy</w:t>
      </w:r>
      <w:r w:rsidR="0064296A" w:rsidRPr="00EB6CF3">
        <w:rPr>
          <w:rFonts w:cs="Calibri"/>
          <w:kern w:val="2"/>
          <w:lang w:eastAsia="zh-CN"/>
        </w:rPr>
        <w:t xml:space="preserve"> eMBB traffic </w:t>
      </w:r>
      <w:r w:rsidR="00F569F5">
        <w:rPr>
          <w:rFonts w:cs="Calibri"/>
          <w:kern w:val="2"/>
          <w:lang w:eastAsia="zh-CN"/>
        </w:rPr>
        <w:t>requiring, e.g.,</w:t>
      </w:r>
      <w:r w:rsidR="0064296A" w:rsidRPr="00EB6CF3">
        <w:rPr>
          <w:rFonts w:cs="Calibri"/>
          <w:kern w:val="2"/>
          <w:lang w:eastAsia="zh-CN"/>
        </w:rPr>
        <w:t xml:space="preserve"> full-fledged MIMO </w:t>
      </w:r>
      <w:r w:rsidR="00F569F5">
        <w:rPr>
          <w:rFonts w:cs="Calibri"/>
          <w:kern w:val="2"/>
          <w:lang w:eastAsia="zh-CN"/>
        </w:rPr>
        <w:t>features</w:t>
      </w:r>
      <w:r w:rsidR="0064296A">
        <w:rPr>
          <w:rFonts w:cs="Calibri"/>
          <w:kern w:val="2"/>
          <w:lang w:eastAsia="zh-CN"/>
        </w:rPr>
        <w:t xml:space="preserve"> (via Rel-15 </w:t>
      </w:r>
      <w:r w:rsidR="0064296A" w:rsidRPr="0064296A">
        <w:rPr>
          <w:rFonts w:cs="Calibri"/>
          <w:kern w:val="2"/>
          <w:lang w:eastAsia="zh-CN"/>
        </w:rPr>
        <w:t>non-fallback DCI</w:t>
      </w:r>
      <w:r w:rsidR="0064296A">
        <w:rPr>
          <w:rFonts w:cs="Calibri"/>
          <w:kern w:val="2"/>
          <w:lang w:eastAsia="zh-CN"/>
        </w:rPr>
        <w:t>)</w:t>
      </w:r>
      <w:r w:rsidR="0064296A" w:rsidRPr="00EB6CF3">
        <w:rPr>
          <w:rFonts w:cs="Calibri"/>
          <w:kern w:val="2"/>
          <w:lang w:eastAsia="zh-CN"/>
        </w:rPr>
        <w:t xml:space="preserve">, as well as URLLC traffic with </w:t>
      </w:r>
      <w:r w:rsidR="00F569F5">
        <w:rPr>
          <w:rFonts w:cs="Calibri"/>
          <w:kern w:val="2"/>
          <w:lang w:eastAsia="zh-CN"/>
        </w:rPr>
        <w:t>requirements that would require a very small DCI format size for reliability purposes</w:t>
      </w:r>
      <w:r w:rsidR="0064296A">
        <w:rPr>
          <w:rFonts w:cs="Calibri"/>
          <w:kern w:val="2"/>
          <w:lang w:eastAsia="zh-CN"/>
        </w:rPr>
        <w:t>.</w:t>
      </w:r>
    </w:p>
    <w:p w14:paraId="269A308B" w14:textId="12508077" w:rsidR="000D583F" w:rsidRDefault="00D9660B" w:rsidP="00F5718B">
      <w:pPr>
        <w:rPr>
          <w:rFonts w:cs="Calibri"/>
          <w:kern w:val="2"/>
          <w:lang w:eastAsia="zh-CN"/>
        </w:rPr>
      </w:pPr>
      <w:r>
        <w:lastRenderedPageBreak/>
        <w:t>However, in o</w:t>
      </w:r>
      <w:r w:rsidR="000D583F">
        <w:t>ur vie</w:t>
      </w:r>
      <w:r>
        <w:t xml:space="preserve">w, </w:t>
      </w:r>
      <w:r w:rsidR="00F569F5">
        <w:t xml:space="preserve">such a combination is quite rare and rather of a corner case. Specifically, for the “eMBB”-specific features to be used extensively in a meaningful way, the UE </w:t>
      </w:r>
      <w:r w:rsidR="00381543">
        <w:t>would need to be in reasonably good channel conditions,</w:t>
      </w:r>
      <w:r w:rsidR="00F569F5">
        <w:t xml:space="preserve"> and in such </w:t>
      </w:r>
      <w:r w:rsidR="00381543">
        <w:t xml:space="preserve">a </w:t>
      </w:r>
      <w:r w:rsidR="00F569F5">
        <w:t>case</w:t>
      </w:r>
      <w:r w:rsidR="00381543">
        <w:t>,</w:t>
      </w:r>
      <w:r w:rsidR="00F569F5">
        <w:t xml:space="preserve"> DCI formats 0_1/1_1 may also achieve the reliability targets of URLLC</w:t>
      </w:r>
      <w:r w:rsidR="00381543">
        <w:t xml:space="preserve"> for the UE</w:t>
      </w:r>
      <w:r w:rsidR="00F569F5">
        <w:t>. Thus, the non-fall</w:t>
      </w:r>
      <w:r w:rsidR="00381543">
        <w:t>back DCI formats can be used for both eMBB- and URLLC-specific scheduling.</w:t>
      </w:r>
      <w:r w:rsidR="00F569F5">
        <w:t xml:space="preserve"> </w:t>
      </w:r>
      <w:r>
        <w:t>As such, t</w:t>
      </w:r>
      <w:r w:rsidR="000D583F">
        <w:t xml:space="preserve">he </w:t>
      </w:r>
      <w:r>
        <w:t>Rel-15</w:t>
      </w:r>
      <w:r w:rsidR="000D583F">
        <w:t xml:space="preserve"> non-fallback format</w:t>
      </w:r>
      <w:r>
        <w:t>s</w:t>
      </w:r>
      <w:r w:rsidR="000D583F">
        <w:t xml:space="preserve"> 0-1/1-1 can be adapted and used for scheduling URLLC UEs, and also for UEs with mixed traffic</w:t>
      </w:r>
      <w:r>
        <w:t xml:space="preserve">. </w:t>
      </w:r>
      <w:r w:rsidR="000D583F">
        <w:rPr>
          <w:rFonts w:cs="Calibri"/>
          <w:kern w:val="2"/>
          <w:lang w:eastAsia="zh-CN"/>
        </w:rPr>
        <w:t xml:space="preserve">Based on higher-layer configurations, the DCI fields may </w:t>
      </w:r>
      <w:r w:rsidR="00AB61BB">
        <w:rPr>
          <w:rFonts w:cs="Calibri"/>
          <w:kern w:val="2"/>
          <w:lang w:eastAsia="zh-CN"/>
        </w:rPr>
        <w:t xml:space="preserve">then </w:t>
      </w:r>
      <w:r w:rsidR="000D583F">
        <w:rPr>
          <w:rFonts w:cs="Calibri"/>
          <w:kern w:val="2"/>
          <w:lang w:eastAsia="zh-CN"/>
        </w:rPr>
        <w:t>be re-interpreted in different ways and/or new fields may be added</w:t>
      </w:r>
      <w:r w:rsidR="00AB61BB">
        <w:rPr>
          <w:rFonts w:cs="Calibri"/>
          <w:kern w:val="2"/>
          <w:lang w:eastAsia="zh-CN"/>
        </w:rPr>
        <w:t>.</w:t>
      </w:r>
      <w:r w:rsidR="00380C7E">
        <w:rPr>
          <w:rFonts w:cs="Calibri"/>
          <w:kern w:val="2"/>
          <w:lang w:eastAsia="zh-CN"/>
        </w:rPr>
        <w:t xml:space="preserve"> </w:t>
      </w:r>
    </w:p>
    <w:p w14:paraId="04450F0E" w14:textId="42F3DF59" w:rsidR="000D583F" w:rsidRPr="00EB6CF3" w:rsidRDefault="00AB61BB" w:rsidP="00380C7E">
      <w:r>
        <w:rPr>
          <w:rFonts w:cs="Calibri"/>
          <w:kern w:val="2"/>
          <w:lang w:eastAsia="zh-CN"/>
        </w:rPr>
        <w:t xml:space="preserve">Such approach is also aligned to the </w:t>
      </w:r>
      <w:r w:rsidR="000D583F">
        <w:rPr>
          <w:rFonts w:cs="Calibri"/>
          <w:kern w:val="2"/>
          <w:lang w:eastAsia="zh-CN"/>
        </w:rPr>
        <w:t>motivation</w:t>
      </w:r>
      <w:r>
        <w:rPr>
          <w:rFonts w:cs="Calibri"/>
          <w:kern w:val="2"/>
          <w:lang w:eastAsia="zh-CN"/>
        </w:rPr>
        <w:t>s behind</w:t>
      </w:r>
      <w:r w:rsidR="000D583F">
        <w:rPr>
          <w:rFonts w:cs="Calibri"/>
          <w:kern w:val="2"/>
          <w:lang w:eastAsia="zh-CN"/>
        </w:rPr>
        <w:t xml:space="preserve"> defining fallback and non-fallback</w:t>
      </w:r>
      <w:r w:rsidR="00B45D78">
        <w:rPr>
          <w:rFonts w:cs="Calibri"/>
          <w:kern w:val="2"/>
          <w:lang w:eastAsia="zh-CN"/>
        </w:rPr>
        <w:t>/configurable DCI formats in Rel-15</w:t>
      </w:r>
      <w:r>
        <w:rPr>
          <w:rFonts w:cs="Calibri"/>
          <w:kern w:val="2"/>
          <w:lang w:eastAsia="zh-CN"/>
        </w:rPr>
        <w:t xml:space="preserve">, with </w:t>
      </w:r>
      <w:r w:rsidR="00380C7E">
        <w:rPr>
          <w:rFonts w:cs="Calibri"/>
          <w:kern w:val="2"/>
          <w:lang w:eastAsia="zh-CN"/>
        </w:rPr>
        <w:t xml:space="preserve">certain </w:t>
      </w:r>
      <w:r>
        <w:rPr>
          <w:rFonts w:cs="Calibri"/>
          <w:kern w:val="2"/>
          <w:lang w:eastAsia="zh-CN"/>
        </w:rPr>
        <w:t xml:space="preserve">degrees of configurability in Rel-15, </w:t>
      </w:r>
      <w:r w:rsidR="00380C7E">
        <w:rPr>
          <w:rFonts w:cs="Calibri"/>
          <w:kern w:val="2"/>
          <w:lang w:eastAsia="zh-CN"/>
        </w:rPr>
        <w:t>and</w:t>
      </w:r>
      <w:r>
        <w:rPr>
          <w:rFonts w:cs="Calibri"/>
          <w:kern w:val="2"/>
          <w:lang w:eastAsia="zh-CN"/>
        </w:rPr>
        <w:t xml:space="preserve"> possibility of sel</w:t>
      </w:r>
      <w:r w:rsidR="000D583F">
        <w:rPr>
          <w:rFonts w:cs="Calibri"/>
          <w:kern w:val="2"/>
          <w:lang w:eastAsia="zh-CN"/>
        </w:rPr>
        <w:t>ect</w:t>
      </w:r>
      <w:r>
        <w:rPr>
          <w:rFonts w:cs="Calibri"/>
          <w:kern w:val="2"/>
          <w:lang w:eastAsia="zh-CN"/>
        </w:rPr>
        <w:t>ing one</w:t>
      </w:r>
      <w:r w:rsidR="000D583F">
        <w:rPr>
          <w:rFonts w:cs="Calibri"/>
          <w:kern w:val="2"/>
          <w:lang w:eastAsia="zh-CN"/>
        </w:rPr>
        <w:t xml:space="preserve"> based on higher layer </w:t>
      </w:r>
      <w:r>
        <w:rPr>
          <w:rFonts w:cs="Calibri"/>
          <w:kern w:val="2"/>
          <w:lang w:eastAsia="zh-CN"/>
        </w:rPr>
        <w:t>signaling</w:t>
      </w:r>
      <w:r w:rsidR="000D583F">
        <w:rPr>
          <w:rFonts w:cs="Calibri"/>
          <w:kern w:val="2"/>
          <w:lang w:eastAsia="zh-CN"/>
        </w:rPr>
        <w:t xml:space="preserve">. </w:t>
      </w:r>
    </w:p>
    <w:p w14:paraId="0165F5A0" w14:textId="31C48108" w:rsidR="00E867B2" w:rsidRDefault="000D583F" w:rsidP="000D583F">
      <w:pPr>
        <w:pStyle w:val="Heading2"/>
      </w:pPr>
      <w:r>
        <w:t xml:space="preserve">Identification of size-matched DCI formats </w:t>
      </w:r>
    </w:p>
    <w:p w14:paraId="0C8F78AD" w14:textId="37EA3A57" w:rsidR="00C55D6B" w:rsidRDefault="00F5718B" w:rsidP="002E77E0">
      <w:pPr>
        <w:pStyle w:val="3GPPNormalText"/>
        <w:rPr>
          <w:sz w:val="22"/>
          <w:szCs w:val="28"/>
        </w:rPr>
      </w:pPr>
      <w:r>
        <w:rPr>
          <w:sz w:val="22"/>
          <w:szCs w:val="28"/>
        </w:rPr>
        <w:t>Another</w:t>
      </w:r>
      <w:r w:rsidR="00157F3A">
        <w:rPr>
          <w:sz w:val="22"/>
          <w:szCs w:val="28"/>
        </w:rPr>
        <w:t xml:space="preserve"> aspect with respect to the eURLLC DCI format is that </w:t>
      </w:r>
      <w:r w:rsidR="00E867B2">
        <w:rPr>
          <w:sz w:val="22"/>
          <w:szCs w:val="28"/>
        </w:rPr>
        <w:t>in case of</w:t>
      </w:r>
      <w:r w:rsidR="00157F3A" w:rsidRPr="00157F3A">
        <w:rPr>
          <w:sz w:val="22"/>
          <w:szCs w:val="28"/>
        </w:rPr>
        <w:t xml:space="preserve"> size</w:t>
      </w:r>
      <w:r w:rsidR="00E867B2">
        <w:rPr>
          <w:sz w:val="22"/>
          <w:szCs w:val="28"/>
        </w:rPr>
        <w:t>-</w:t>
      </w:r>
      <w:r w:rsidR="00157F3A" w:rsidRPr="00157F3A">
        <w:rPr>
          <w:sz w:val="22"/>
          <w:szCs w:val="28"/>
        </w:rPr>
        <w:t>match</w:t>
      </w:r>
      <w:r w:rsidR="00E867B2">
        <w:rPr>
          <w:sz w:val="22"/>
          <w:szCs w:val="28"/>
        </w:rPr>
        <w:t>ing</w:t>
      </w:r>
      <w:r w:rsidR="00157F3A" w:rsidRPr="00157F3A">
        <w:rPr>
          <w:sz w:val="22"/>
          <w:szCs w:val="28"/>
        </w:rPr>
        <w:t xml:space="preserve"> to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how the UE identifies between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and the </w:t>
      </w:r>
      <w:r w:rsidR="00157F3A">
        <w:rPr>
          <w:sz w:val="22"/>
          <w:szCs w:val="28"/>
        </w:rPr>
        <w:t xml:space="preserve">eURLLC </w:t>
      </w:r>
      <w:r w:rsidR="00157F3A" w:rsidRPr="00157F3A">
        <w:rPr>
          <w:sz w:val="22"/>
          <w:szCs w:val="28"/>
        </w:rPr>
        <w:t xml:space="preserve">configurable </w:t>
      </w:r>
      <w:r w:rsidR="00157F3A">
        <w:rPr>
          <w:sz w:val="22"/>
          <w:szCs w:val="28"/>
        </w:rPr>
        <w:t xml:space="preserve">DCI </w:t>
      </w:r>
      <w:r w:rsidR="00157F3A" w:rsidRPr="00157F3A">
        <w:rPr>
          <w:sz w:val="22"/>
          <w:szCs w:val="28"/>
        </w:rPr>
        <w:t>formats</w:t>
      </w:r>
      <w:r w:rsidR="00E867B2">
        <w:rPr>
          <w:sz w:val="22"/>
          <w:szCs w:val="28"/>
        </w:rPr>
        <w:t>. F</w:t>
      </w:r>
      <w:r w:rsidR="00157F3A">
        <w:rPr>
          <w:sz w:val="22"/>
          <w:szCs w:val="28"/>
        </w:rPr>
        <w:t>or simplicity</w:t>
      </w:r>
      <w:r w:rsidR="00E867B2">
        <w:rPr>
          <w:sz w:val="22"/>
          <w:szCs w:val="28"/>
        </w:rPr>
        <w:t>,</w:t>
      </w:r>
      <w:r w:rsidR="00157F3A">
        <w:rPr>
          <w:sz w:val="22"/>
          <w:szCs w:val="28"/>
        </w:rPr>
        <w:t xml:space="preserve"> we will refer to </w:t>
      </w:r>
      <w:r w:rsidR="00E867B2">
        <w:rPr>
          <w:sz w:val="22"/>
          <w:szCs w:val="28"/>
        </w:rPr>
        <w:t>the latter,</w:t>
      </w:r>
      <w:r w:rsidR="00157F3A">
        <w:rPr>
          <w:sz w:val="22"/>
          <w:szCs w:val="28"/>
        </w:rPr>
        <w:t xml:space="preserve"> as eURLLC DCI format in this tdoc. </w:t>
      </w:r>
    </w:p>
    <w:p w14:paraId="3FAB512F" w14:textId="298D22E4" w:rsidR="002E77E0" w:rsidRPr="00C55D6B" w:rsidRDefault="002E77E0" w:rsidP="00C55D6B">
      <w:pPr>
        <w:pStyle w:val="3GPPNormalText"/>
        <w:rPr>
          <w:sz w:val="22"/>
          <w:szCs w:val="28"/>
        </w:rPr>
      </w:pPr>
      <w:r w:rsidRPr="00C55D6B">
        <w:rPr>
          <w:sz w:val="22"/>
          <w:szCs w:val="28"/>
        </w:rPr>
        <w:t xml:space="preserve">We note that </w:t>
      </w:r>
      <w:r w:rsidR="00C55D6B" w:rsidRPr="00C55D6B">
        <w:rPr>
          <w:sz w:val="22"/>
          <w:szCs w:val="28"/>
        </w:rPr>
        <w:t>similar</w:t>
      </w:r>
      <w:r w:rsidRPr="00C55D6B">
        <w:rPr>
          <w:sz w:val="22"/>
          <w:szCs w:val="28"/>
        </w:rPr>
        <w:t xml:space="preserve"> cases can occur in Rel-15 as well, and the situation is addressed by defining UE assumptions when CSS and USS candidates may overlap and are indistinguishable. Particularly, in TS 38.213 it has been specified that</w:t>
      </w:r>
    </w:p>
    <w:p w14:paraId="331FC3E0" w14:textId="77777777" w:rsidR="002E77E0" w:rsidRPr="002E77E0" w:rsidRDefault="002E77E0" w:rsidP="002E77E0">
      <w:pPr>
        <w:shd w:val="clear" w:color="auto" w:fill="D9D9D9" w:themeFill="background1" w:themeFillShade="D9"/>
        <w:rPr>
          <w:rFonts w:eastAsiaTheme="minorHAnsi"/>
          <w:i/>
          <w:iCs/>
          <w:sz w:val="18"/>
          <w:szCs w:val="18"/>
        </w:rPr>
      </w:pPr>
      <w:r w:rsidRPr="002E77E0">
        <w:rPr>
          <w:i/>
          <w:iCs/>
          <w:sz w:val="20"/>
          <w:szCs w:val="20"/>
        </w:rPr>
        <w:t>If a UE</w:t>
      </w:r>
    </w:p>
    <w:p w14:paraId="64AA28BD" w14:textId="77777777" w:rsidR="002E77E0" w:rsidRDefault="002E77E0" w:rsidP="002E77E0">
      <w:pPr>
        <w:pStyle w:val="B1"/>
        <w:shd w:val="clear" w:color="auto" w:fill="D9D9D9" w:themeFill="background1" w:themeFillShade="D9"/>
        <w:rPr>
          <w:i/>
          <w:iCs/>
        </w:rPr>
      </w:pPr>
      <w:r>
        <w:rPr>
          <w:i/>
          <w:iCs/>
          <w:lang w:val="x-none"/>
        </w:rPr>
        <w:t xml:space="preserve">-     </w:t>
      </w:r>
      <w:r>
        <w:rPr>
          <w:i/>
          <w:iCs/>
        </w:rPr>
        <w:t>is configured to monitor a first PDCCH candidate for a DCI format 0_0 and a DCI format 1_0 from a CSS set and a second PDCCH candidate for a DCI format 0_0 and a DCI format 1_0 from a USS set in a CORESET with index zero on an active DL BWP, and</w:t>
      </w:r>
    </w:p>
    <w:p w14:paraId="6EE9B59F"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DCI formats 0_0/1_0 associated with the first PDCCH candidate and the DCI formats 0_0/1_0 associated with the second PDCCH candidate have same size, and</w:t>
      </w:r>
    </w:p>
    <w:p w14:paraId="16E9823C"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UE receives the first PDCCH candidate and the second PDCCH candidate over a same set of CCEs, and</w:t>
      </w:r>
    </w:p>
    <w:p w14:paraId="1735F9D0" w14:textId="77777777" w:rsidR="002E77E0" w:rsidRDefault="002E77E0" w:rsidP="002E77E0">
      <w:pPr>
        <w:pStyle w:val="B1"/>
        <w:shd w:val="clear" w:color="auto" w:fill="D9D9D9" w:themeFill="background1" w:themeFillShade="D9"/>
        <w:rPr>
          <w:i/>
          <w:iCs/>
        </w:rPr>
      </w:pPr>
      <w:r>
        <w:rPr>
          <w:i/>
          <w:iCs/>
          <w:lang w:val="x-none"/>
        </w:rPr>
        <w:t xml:space="preserve">-     </w:t>
      </w:r>
      <w:r>
        <w:rPr>
          <w:i/>
          <w:iCs/>
        </w:rPr>
        <w:t xml:space="preserve">the first PDCCH candidate and the second PDCCH candidate </w:t>
      </w:r>
      <w:r>
        <w:rPr>
          <w:i/>
          <w:iCs/>
          <w:lang w:val="x-none"/>
        </w:rPr>
        <w:t>have identical scrambling</w:t>
      </w:r>
      <w:r>
        <w:rPr>
          <w:i/>
          <w:iCs/>
        </w:rPr>
        <w:t>, and</w:t>
      </w:r>
    </w:p>
    <w:p w14:paraId="0CBD5504"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DCI formats 0_0/1_0 for the first PDCCH candidate and the DCI formats 0_0/1_0 for the second PDCCH candidate have CRC scrambled by either C-RNTI, or MCS-C-RNTI, or CS-RNTI</w:t>
      </w:r>
    </w:p>
    <w:p w14:paraId="5673339F" w14:textId="77777777" w:rsidR="002E77E0" w:rsidRPr="002E77E0" w:rsidRDefault="002E77E0" w:rsidP="002E77E0">
      <w:pPr>
        <w:shd w:val="clear" w:color="auto" w:fill="D9D9D9" w:themeFill="background1" w:themeFillShade="D9"/>
        <w:rPr>
          <w:i/>
          <w:iCs/>
          <w:sz w:val="20"/>
          <w:szCs w:val="20"/>
        </w:rPr>
      </w:pPr>
      <w:r w:rsidRPr="002E77E0">
        <w:rPr>
          <w:i/>
          <w:iCs/>
          <w:sz w:val="20"/>
          <w:szCs w:val="20"/>
        </w:rPr>
        <w:t>the UE decodes only the DCI formats 0_0/1_0 associated with the first PDCCH candidate.</w:t>
      </w:r>
    </w:p>
    <w:p w14:paraId="394B9730" w14:textId="56167BAC" w:rsidR="002E77E0" w:rsidRDefault="00C55D6B" w:rsidP="005A2F4D">
      <w:pPr>
        <w:pStyle w:val="3GPPNormalText"/>
        <w:rPr>
          <w:bCs/>
          <w:sz w:val="22"/>
          <w:szCs w:val="28"/>
        </w:rPr>
      </w:pPr>
      <w:r w:rsidRPr="00AE6E1B">
        <w:rPr>
          <w:bCs/>
          <w:sz w:val="22"/>
          <w:szCs w:val="28"/>
        </w:rPr>
        <w:t>Similar UE behavior can also be defined to resolve any potential ambiguity betwe</w:t>
      </w:r>
      <w:r w:rsidR="00323BE0">
        <w:rPr>
          <w:bCs/>
          <w:sz w:val="22"/>
          <w:szCs w:val="28"/>
        </w:rPr>
        <w:t>en size-matched</w:t>
      </w:r>
      <w:r w:rsidRPr="00AE6E1B">
        <w:rPr>
          <w:bCs/>
          <w:sz w:val="22"/>
          <w:szCs w:val="28"/>
        </w:rPr>
        <w:t xml:space="preserve"> Rel-15 fallback DCI an</w:t>
      </w:r>
      <w:r w:rsidR="00E074E2">
        <w:rPr>
          <w:bCs/>
          <w:sz w:val="22"/>
          <w:szCs w:val="28"/>
        </w:rPr>
        <w:t xml:space="preserve">d </w:t>
      </w:r>
      <w:r w:rsidRPr="00AE6E1B">
        <w:rPr>
          <w:bCs/>
          <w:sz w:val="22"/>
          <w:szCs w:val="28"/>
        </w:rPr>
        <w:t xml:space="preserve">eURLLC DCI format. </w:t>
      </w:r>
      <w:r w:rsidR="00683E8B" w:rsidRPr="00AE6E1B">
        <w:rPr>
          <w:bCs/>
          <w:sz w:val="22"/>
          <w:szCs w:val="28"/>
        </w:rPr>
        <w:t>For example</w:t>
      </w:r>
      <w:r w:rsidRPr="00AE6E1B">
        <w:rPr>
          <w:bCs/>
          <w:sz w:val="22"/>
          <w:szCs w:val="28"/>
        </w:rPr>
        <w:t xml:space="preserve">, the Rel-15 fallback DCI can be </w:t>
      </w:r>
      <w:r w:rsidR="00683E8B" w:rsidRPr="00AE6E1B">
        <w:rPr>
          <w:bCs/>
          <w:sz w:val="22"/>
          <w:szCs w:val="28"/>
        </w:rPr>
        <w:t xml:space="preserve">expected and </w:t>
      </w:r>
      <w:r w:rsidRPr="00AE6E1B">
        <w:rPr>
          <w:bCs/>
          <w:sz w:val="22"/>
          <w:szCs w:val="28"/>
        </w:rPr>
        <w:t xml:space="preserve">monitored in CSS, and </w:t>
      </w:r>
      <w:r w:rsidR="00E074E2">
        <w:rPr>
          <w:bCs/>
          <w:sz w:val="22"/>
          <w:szCs w:val="28"/>
        </w:rPr>
        <w:t>the configurable eURLLC DCI format</w:t>
      </w:r>
      <w:r w:rsidRPr="00AE6E1B">
        <w:rPr>
          <w:bCs/>
          <w:sz w:val="22"/>
          <w:szCs w:val="28"/>
        </w:rPr>
        <w:t xml:space="preserve"> can be monitored in UE-SS</w:t>
      </w:r>
      <w:r w:rsidR="00F05DC5" w:rsidRPr="00AE6E1B">
        <w:rPr>
          <w:bCs/>
          <w:sz w:val="22"/>
          <w:szCs w:val="28"/>
        </w:rPr>
        <w:t>, and in case candidates overlap perfectly under similar narrow set of conditions, Rel-15 fallback DCI can be assumed.</w:t>
      </w:r>
      <w:r w:rsidR="005A2F4D" w:rsidRPr="005A2F4D">
        <w:rPr>
          <w:bCs/>
          <w:sz w:val="22"/>
          <w:szCs w:val="28"/>
        </w:rPr>
        <w:t xml:space="preserve"> </w:t>
      </w:r>
      <w:r w:rsidR="005A2F4D" w:rsidRPr="00AE6E1B">
        <w:rPr>
          <w:bCs/>
          <w:sz w:val="22"/>
          <w:szCs w:val="28"/>
        </w:rPr>
        <w:t xml:space="preserve">Even though defining such UE behavior </w:t>
      </w:r>
      <w:r w:rsidR="005A2F4D">
        <w:rPr>
          <w:bCs/>
          <w:sz w:val="22"/>
          <w:szCs w:val="28"/>
        </w:rPr>
        <w:t>may</w:t>
      </w:r>
      <w:r w:rsidR="005A2F4D" w:rsidRPr="00AE6E1B">
        <w:rPr>
          <w:bCs/>
          <w:sz w:val="22"/>
          <w:szCs w:val="28"/>
        </w:rPr>
        <w:t xml:space="preserve"> have </w:t>
      </w:r>
      <w:r w:rsidR="005A2F4D">
        <w:rPr>
          <w:bCs/>
          <w:sz w:val="22"/>
          <w:szCs w:val="28"/>
        </w:rPr>
        <w:t xml:space="preserve">some </w:t>
      </w:r>
      <w:r w:rsidR="005A2F4D" w:rsidRPr="00AE6E1B">
        <w:rPr>
          <w:bCs/>
          <w:sz w:val="22"/>
          <w:szCs w:val="28"/>
        </w:rPr>
        <w:t xml:space="preserve">impacts on the scheduling flexibility (e.g., by limiting </w:t>
      </w:r>
      <w:r w:rsidR="005A2F4D">
        <w:rPr>
          <w:bCs/>
          <w:sz w:val="22"/>
          <w:szCs w:val="28"/>
        </w:rPr>
        <w:t xml:space="preserve">a size-matched </w:t>
      </w:r>
      <w:r w:rsidR="005A2F4D" w:rsidRPr="00AE6E1B">
        <w:rPr>
          <w:bCs/>
          <w:sz w:val="22"/>
          <w:szCs w:val="28"/>
        </w:rPr>
        <w:t xml:space="preserve">DCI </w:t>
      </w:r>
      <w:r w:rsidR="005A2F4D">
        <w:rPr>
          <w:bCs/>
          <w:sz w:val="22"/>
          <w:szCs w:val="28"/>
        </w:rPr>
        <w:t xml:space="preserve">format </w:t>
      </w:r>
      <w:r w:rsidR="005A2F4D" w:rsidRPr="00AE6E1B">
        <w:rPr>
          <w:bCs/>
          <w:sz w:val="22"/>
          <w:szCs w:val="28"/>
        </w:rPr>
        <w:t xml:space="preserve">to CSS or UE-SS), such impact </w:t>
      </w:r>
      <w:r w:rsidR="00B45D78">
        <w:rPr>
          <w:bCs/>
          <w:sz w:val="22"/>
          <w:szCs w:val="28"/>
        </w:rPr>
        <w:t>may</w:t>
      </w:r>
      <w:r w:rsidR="00B45D78" w:rsidRPr="00AE6E1B">
        <w:rPr>
          <w:bCs/>
          <w:sz w:val="22"/>
          <w:szCs w:val="28"/>
        </w:rPr>
        <w:t xml:space="preserve"> </w:t>
      </w:r>
      <w:r w:rsidR="005A2F4D" w:rsidRPr="00AE6E1B">
        <w:rPr>
          <w:bCs/>
          <w:sz w:val="22"/>
          <w:szCs w:val="28"/>
        </w:rPr>
        <w:t>not necessarily translate to any significant or observable performance degradation.</w:t>
      </w:r>
      <w:r w:rsidR="00B45D78">
        <w:rPr>
          <w:bCs/>
          <w:sz w:val="22"/>
          <w:szCs w:val="28"/>
        </w:rPr>
        <w:t xml:space="preserve"> This is due to: (1) given the same size, in case of such overlapped search spaces, the fallback DCI formats may still be used to schedule URLLC traffic (potentially with some restrictions on L1 signaling options available); and (2) for most cases, such ambiguity can be avoided with proper configuration (e.g., mapping to different CORESETs – at least with different scrambling sequences, etc.).</w:t>
      </w:r>
    </w:p>
    <w:p w14:paraId="4EE62624" w14:textId="326A8002" w:rsidR="00E074E2" w:rsidRPr="00AE6E1B" w:rsidRDefault="005A2F4D" w:rsidP="005A2F4D">
      <w:pPr>
        <w:pStyle w:val="3GPPNormalText"/>
        <w:rPr>
          <w:bCs/>
          <w:sz w:val="22"/>
          <w:szCs w:val="28"/>
        </w:rPr>
      </w:pPr>
      <w:r>
        <w:rPr>
          <w:bCs/>
          <w:sz w:val="22"/>
          <w:szCs w:val="28"/>
        </w:rPr>
        <w:t>Further, s</w:t>
      </w:r>
      <w:r w:rsidR="00E074E2">
        <w:rPr>
          <w:bCs/>
          <w:sz w:val="22"/>
          <w:szCs w:val="28"/>
        </w:rPr>
        <w:t xml:space="preserve">uch approach, </w:t>
      </w:r>
      <w:r w:rsidR="00EB07A9">
        <w:rPr>
          <w:bCs/>
          <w:sz w:val="22"/>
          <w:szCs w:val="28"/>
        </w:rPr>
        <w:t>address</w:t>
      </w:r>
      <w:r w:rsidR="00CC64AB">
        <w:rPr>
          <w:bCs/>
          <w:sz w:val="22"/>
          <w:szCs w:val="28"/>
        </w:rPr>
        <w:t>es</w:t>
      </w:r>
      <w:r w:rsidR="00EB07A9">
        <w:rPr>
          <w:bCs/>
          <w:sz w:val="22"/>
          <w:szCs w:val="28"/>
        </w:rPr>
        <w:t xml:space="preserve"> both the</w:t>
      </w:r>
      <w:r w:rsidR="00E074E2">
        <w:rPr>
          <w:bCs/>
          <w:sz w:val="22"/>
          <w:szCs w:val="28"/>
        </w:rPr>
        <w:t xml:space="preserve"> cases </w:t>
      </w:r>
      <w:r w:rsidR="00EB07A9">
        <w:rPr>
          <w:bCs/>
          <w:sz w:val="22"/>
          <w:szCs w:val="28"/>
        </w:rPr>
        <w:t>where</w:t>
      </w:r>
      <w:r w:rsidR="00E074E2">
        <w:rPr>
          <w:bCs/>
          <w:sz w:val="22"/>
          <w:szCs w:val="28"/>
        </w:rPr>
        <w:t xml:space="preserve"> new format</w:t>
      </w:r>
      <w:r w:rsidR="00EB07A9">
        <w:rPr>
          <w:bCs/>
          <w:sz w:val="22"/>
          <w:szCs w:val="28"/>
        </w:rPr>
        <w:t>(</w:t>
      </w:r>
      <w:r w:rsidR="00E074E2">
        <w:rPr>
          <w:bCs/>
          <w:sz w:val="22"/>
          <w:szCs w:val="28"/>
        </w:rPr>
        <w:t>s</w:t>
      </w:r>
      <w:r w:rsidR="00EB07A9">
        <w:rPr>
          <w:bCs/>
          <w:sz w:val="22"/>
          <w:szCs w:val="28"/>
        </w:rPr>
        <w:t>)</w:t>
      </w:r>
      <w:r w:rsidR="00E074E2">
        <w:rPr>
          <w:bCs/>
          <w:sz w:val="22"/>
          <w:szCs w:val="28"/>
        </w:rPr>
        <w:t xml:space="preserve"> may be defined for eURLLC DCI, as well as </w:t>
      </w:r>
      <w:r w:rsidR="00EB07A9">
        <w:rPr>
          <w:bCs/>
          <w:sz w:val="22"/>
          <w:szCs w:val="28"/>
        </w:rPr>
        <w:t>the case where</w:t>
      </w:r>
      <w:r w:rsidR="00E074E2">
        <w:rPr>
          <w:bCs/>
          <w:sz w:val="22"/>
          <w:szCs w:val="28"/>
        </w:rPr>
        <w:t xml:space="preserve"> Rel-15 non-fallback (i.e., </w:t>
      </w:r>
      <w:r w:rsidR="00E074E2" w:rsidRPr="00E074E2">
        <w:rPr>
          <w:bCs/>
          <w:sz w:val="22"/>
          <w:szCs w:val="28"/>
        </w:rPr>
        <w:t>0_1/1_1</w:t>
      </w:r>
      <w:r w:rsidR="00E074E2">
        <w:rPr>
          <w:bCs/>
          <w:sz w:val="22"/>
          <w:szCs w:val="28"/>
        </w:rPr>
        <w:t>) formats are reused for this pu</w:t>
      </w:r>
      <w:r w:rsidR="00EB07A9">
        <w:rPr>
          <w:bCs/>
          <w:sz w:val="22"/>
          <w:szCs w:val="28"/>
        </w:rPr>
        <w:t>r</w:t>
      </w:r>
      <w:r w:rsidR="00E074E2">
        <w:rPr>
          <w:bCs/>
          <w:sz w:val="22"/>
          <w:szCs w:val="28"/>
        </w:rPr>
        <w:t>pose.</w:t>
      </w:r>
    </w:p>
    <w:p w14:paraId="0F7708A9" w14:textId="77777777" w:rsidR="00EB07A9" w:rsidRDefault="00EB07A9" w:rsidP="00AE6E1B">
      <w:pPr>
        <w:pStyle w:val="3GPPNormalText"/>
        <w:rPr>
          <w:bCs/>
          <w:sz w:val="22"/>
          <w:szCs w:val="28"/>
        </w:rPr>
      </w:pPr>
    </w:p>
    <w:p w14:paraId="14D972F0" w14:textId="52E0B7A8" w:rsidR="002E77E0" w:rsidRDefault="002E77E0" w:rsidP="00AE6E1B">
      <w:pPr>
        <w:pStyle w:val="3GPPNormalText"/>
        <w:rPr>
          <w:bCs/>
          <w:sz w:val="22"/>
          <w:szCs w:val="28"/>
        </w:rPr>
      </w:pPr>
      <w:r w:rsidRPr="00AE6E1B">
        <w:rPr>
          <w:bCs/>
          <w:sz w:val="22"/>
          <w:szCs w:val="28"/>
        </w:rPr>
        <w:t xml:space="preserve">On the other hand, </w:t>
      </w:r>
      <w:r w:rsidR="00C55D6B" w:rsidRPr="00AE6E1B">
        <w:rPr>
          <w:bCs/>
          <w:sz w:val="22"/>
          <w:szCs w:val="28"/>
        </w:rPr>
        <w:t>it is important to</w:t>
      </w:r>
      <w:r w:rsidRPr="00AE6E1B">
        <w:rPr>
          <w:bCs/>
          <w:sz w:val="22"/>
          <w:szCs w:val="28"/>
        </w:rPr>
        <w:t xml:space="preserve"> avoid </w:t>
      </w:r>
      <w:r w:rsidR="00C55D6B" w:rsidRPr="00AE6E1B">
        <w:rPr>
          <w:bCs/>
          <w:sz w:val="22"/>
          <w:szCs w:val="28"/>
        </w:rPr>
        <w:t>any</w:t>
      </w:r>
      <w:r w:rsidRPr="00AE6E1B">
        <w:rPr>
          <w:bCs/>
          <w:sz w:val="22"/>
          <w:szCs w:val="28"/>
        </w:rPr>
        <w:t xml:space="preserve"> RNTI-based solution </w:t>
      </w:r>
      <w:r w:rsidR="00C55D6B" w:rsidRPr="00AE6E1B">
        <w:rPr>
          <w:bCs/>
          <w:sz w:val="22"/>
          <w:szCs w:val="28"/>
        </w:rPr>
        <w:t xml:space="preserve">to address such ambiguity, </w:t>
      </w:r>
      <w:r w:rsidRPr="00AE6E1B">
        <w:rPr>
          <w:bCs/>
          <w:sz w:val="22"/>
          <w:szCs w:val="28"/>
        </w:rPr>
        <w:t xml:space="preserve">as false alarm </w:t>
      </w:r>
      <w:r w:rsidR="00C55D6B" w:rsidRPr="00AE6E1B">
        <w:rPr>
          <w:bCs/>
          <w:sz w:val="22"/>
          <w:szCs w:val="28"/>
        </w:rPr>
        <w:t xml:space="preserve">rate (FAR) </w:t>
      </w:r>
      <w:r w:rsidRPr="00AE6E1B">
        <w:rPr>
          <w:bCs/>
          <w:sz w:val="22"/>
          <w:szCs w:val="28"/>
        </w:rPr>
        <w:t>is alrea</w:t>
      </w:r>
      <w:r w:rsidR="00C55D6B" w:rsidRPr="00AE6E1B">
        <w:rPr>
          <w:bCs/>
          <w:sz w:val="22"/>
          <w:szCs w:val="28"/>
        </w:rPr>
        <w:t xml:space="preserve">dy a concern when considering </w:t>
      </w:r>
      <w:r w:rsidRPr="00AE6E1B">
        <w:rPr>
          <w:bCs/>
          <w:sz w:val="22"/>
          <w:szCs w:val="28"/>
        </w:rPr>
        <w:t>residual PDCCH BLER</w:t>
      </w:r>
      <w:r w:rsidR="00C55D6B" w:rsidRPr="00AE6E1B">
        <w:rPr>
          <w:bCs/>
          <w:sz w:val="22"/>
          <w:szCs w:val="28"/>
        </w:rPr>
        <w:t xml:space="preserve"> of order 1e-6</w:t>
      </w:r>
      <w:r w:rsidRPr="00AE6E1B">
        <w:rPr>
          <w:bCs/>
          <w:sz w:val="22"/>
          <w:szCs w:val="28"/>
        </w:rPr>
        <w:t xml:space="preserve">, and with </w:t>
      </w:r>
      <w:r w:rsidR="00C55D6B" w:rsidRPr="00AE6E1B">
        <w:rPr>
          <w:bCs/>
          <w:sz w:val="22"/>
          <w:szCs w:val="28"/>
        </w:rPr>
        <w:lastRenderedPageBreak/>
        <w:t xml:space="preserve">introduction of </w:t>
      </w:r>
      <w:r w:rsidRPr="00AE6E1B">
        <w:rPr>
          <w:bCs/>
          <w:sz w:val="22"/>
          <w:szCs w:val="28"/>
        </w:rPr>
        <w:t xml:space="preserve">another RNTI, </w:t>
      </w:r>
      <w:r w:rsidR="00C55D6B" w:rsidRPr="00AE6E1B">
        <w:rPr>
          <w:bCs/>
          <w:sz w:val="22"/>
          <w:szCs w:val="28"/>
        </w:rPr>
        <w:t>FAR</w:t>
      </w:r>
      <w:r w:rsidRPr="00AE6E1B">
        <w:rPr>
          <w:bCs/>
          <w:sz w:val="22"/>
          <w:szCs w:val="28"/>
        </w:rPr>
        <w:t xml:space="preserve"> get</w:t>
      </w:r>
      <w:r w:rsidR="00C55D6B" w:rsidRPr="00AE6E1B">
        <w:rPr>
          <w:bCs/>
          <w:sz w:val="22"/>
          <w:szCs w:val="28"/>
        </w:rPr>
        <w:t>s even</w:t>
      </w:r>
      <w:r w:rsidRPr="00AE6E1B">
        <w:rPr>
          <w:bCs/>
          <w:sz w:val="22"/>
          <w:szCs w:val="28"/>
        </w:rPr>
        <w:t xml:space="preserve"> worse</w:t>
      </w:r>
      <w:r w:rsidR="00B45D78">
        <w:rPr>
          <w:bCs/>
          <w:sz w:val="22"/>
          <w:szCs w:val="28"/>
        </w:rPr>
        <w:t xml:space="preserve"> impacting achievable reliability in order to realize scheduling flexibility</w:t>
      </w:r>
      <w:r w:rsidRPr="00AE6E1B">
        <w:rPr>
          <w:bCs/>
          <w:sz w:val="22"/>
          <w:szCs w:val="28"/>
        </w:rPr>
        <w:t>.</w:t>
      </w:r>
    </w:p>
    <w:p w14:paraId="04B082D9" w14:textId="218191FA" w:rsidR="00CE74FF" w:rsidRPr="00C55D6B" w:rsidRDefault="00CE74FF" w:rsidP="00CE74FF">
      <w:pPr>
        <w:pStyle w:val="3GPPNormalText"/>
        <w:rPr>
          <w:sz w:val="22"/>
          <w:szCs w:val="28"/>
        </w:rPr>
      </w:pPr>
      <w:r>
        <w:rPr>
          <w:sz w:val="22"/>
          <w:szCs w:val="28"/>
        </w:rPr>
        <w:t xml:space="preserve">Inclusion of </w:t>
      </w:r>
      <w:r w:rsidRPr="00C55D6B">
        <w:rPr>
          <w:sz w:val="22"/>
          <w:szCs w:val="28"/>
        </w:rPr>
        <w:t xml:space="preserve">header bit </w:t>
      </w:r>
      <w:r>
        <w:rPr>
          <w:sz w:val="22"/>
          <w:szCs w:val="28"/>
        </w:rPr>
        <w:t xml:space="preserve">(i.e., explicit identifier) </w:t>
      </w:r>
      <w:r w:rsidRPr="00C55D6B">
        <w:rPr>
          <w:sz w:val="22"/>
          <w:szCs w:val="28"/>
        </w:rPr>
        <w:t xml:space="preserve">in the DCI payload </w:t>
      </w:r>
      <w:r>
        <w:rPr>
          <w:sz w:val="22"/>
          <w:szCs w:val="28"/>
        </w:rPr>
        <w:t>is also</w:t>
      </w:r>
      <w:r w:rsidRPr="00C55D6B">
        <w:rPr>
          <w:sz w:val="22"/>
          <w:szCs w:val="28"/>
        </w:rPr>
        <w:t xml:space="preserve"> not</w:t>
      </w:r>
      <w:r w:rsidR="004D1CF1">
        <w:rPr>
          <w:sz w:val="22"/>
          <w:szCs w:val="28"/>
        </w:rPr>
        <w:t xml:space="preserve"> a</w:t>
      </w:r>
      <w:r w:rsidRPr="00C55D6B">
        <w:rPr>
          <w:sz w:val="22"/>
          <w:szCs w:val="28"/>
        </w:rPr>
        <w:t xml:space="preserve"> feasible</w:t>
      </w:r>
      <w:r w:rsidR="004D1CF1">
        <w:rPr>
          <w:sz w:val="22"/>
          <w:szCs w:val="28"/>
        </w:rPr>
        <w:t xml:space="preserve"> approach,</w:t>
      </w:r>
      <w:r w:rsidRPr="00C55D6B">
        <w:rPr>
          <w:sz w:val="22"/>
          <w:szCs w:val="28"/>
        </w:rPr>
        <w:t xml:space="preserve"> since it is not possible to change Rel-15 fallback DCI formats to include such field.</w:t>
      </w:r>
    </w:p>
    <w:p w14:paraId="7772A853" w14:textId="77777777" w:rsidR="00CE74FF" w:rsidRPr="00AE6E1B" w:rsidRDefault="00CE74FF" w:rsidP="00AE6E1B">
      <w:pPr>
        <w:pStyle w:val="3GPPNormalText"/>
        <w:rPr>
          <w:bCs/>
          <w:sz w:val="22"/>
          <w:szCs w:val="28"/>
        </w:rPr>
      </w:pPr>
    </w:p>
    <w:p w14:paraId="5FDC76EB" w14:textId="01E2D9AC" w:rsidR="002E77E0" w:rsidRPr="00AE6E1B" w:rsidRDefault="00B45D78" w:rsidP="00CE74FF">
      <w:pPr>
        <w:pStyle w:val="3GPPNormalText"/>
        <w:rPr>
          <w:bCs/>
          <w:sz w:val="22"/>
          <w:szCs w:val="28"/>
        </w:rPr>
      </w:pPr>
      <w:r>
        <w:rPr>
          <w:bCs/>
          <w:sz w:val="22"/>
          <w:szCs w:val="28"/>
        </w:rPr>
        <w:t>F</w:t>
      </w:r>
      <w:r w:rsidR="002E77E0" w:rsidRPr="00AE6E1B">
        <w:rPr>
          <w:bCs/>
          <w:sz w:val="22"/>
          <w:szCs w:val="28"/>
        </w:rPr>
        <w:t xml:space="preserve">or most cases, </w:t>
      </w:r>
      <w:r w:rsidR="00683E8B" w:rsidRPr="00AE6E1B">
        <w:rPr>
          <w:bCs/>
          <w:sz w:val="22"/>
          <w:szCs w:val="28"/>
        </w:rPr>
        <w:t>such</w:t>
      </w:r>
      <w:r w:rsidR="002E77E0" w:rsidRPr="00AE6E1B">
        <w:rPr>
          <w:bCs/>
          <w:sz w:val="22"/>
          <w:szCs w:val="28"/>
        </w:rPr>
        <w:t xml:space="preserve"> issue</w:t>
      </w:r>
      <w:r w:rsidR="00EB07A9">
        <w:rPr>
          <w:bCs/>
          <w:sz w:val="22"/>
          <w:szCs w:val="28"/>
        </w:rPr>
        <w:t>s</w:t>
      </w:r>
      <w:r w:rsidR="002E77E0" w:rsidRPr="00AE6E1B">
        <w:rPr>
          <w:bCs/>
          <w:sz w:val="22"/>
          <w:szCs w:val="28"/>
        </w:rPr>
        <w:t xml:space="preserve"> </w:t>
      </w:r>
      <w:r w:rsidR="00EB07A9">
        <w:rPr>
          <w:bCs/>
          <w:sz w:val="22"/>
          <w:szCs w:val="28"/>
        </w:rPr>
        <w:t xml:space="preserve">(ambiguity between size-matched DCIs) </w:t>
      </w:r>
      <w:r w:rsidR="002E77E0" w:rsidRPr="00AE6E1B">
        <w:rPr>
          <w:bCs/>
          <w:sz w:val="22"/>
          <w:szCs w:val="28"/>
        </w:rPr>
        <w:t xml:space="preserve">can be avoided by </w:t>
      </w:r>
      <w:r w:rsidR="00683E8B" w:rsidRPr="00AE6E1B">
        <w:rPr>
          <w:bCs/>
          <w:sz w:val="22"/>
          <w:szCs w:val="28"/>
        </w:rPr>
        <w:t xml:space="preserve">the </w:t>
      </w:r>
      <w:r w:rsidR="002E77E0" w:rsidRPr="00AE6E1B">
        <w:rPr>
          <w:bCs/>
          <w:sz w:val="22"/>
          <w:szCs w:val="28"/>
        </w:rPr>
        <w:t>scheduler</w:t>
      </w:r>
      <w:r w:rsidR="00683E8B" w:rsidRPr="00AE6E1B">
        <w:rPr>
          <w:bCs/>
          <w:sz w:val="22"/>
          <w:szCs w:val="28"/>
        </w:rPr>
        <w:t xml:space="preserve">. </w:t>
      </w:r>
    </w:p>
    <w:p w14:paraId="57495480" w14:textId="007F8DC0" w:rsidR="00191F2C" w:rsidRPr="00376827" w:rsidRDefault="00191F2C" w:rsidP="00191F2C">
      <w:pPr>
        <w:pStyle w:val="3GPPNormalText"/>
        <w:rPr>
          <w:sz w:val="22"/>
          <w:szCs w:val="28"/>
        </w:rPr>
      </w:pPr>
    </w:p>
    <w:p w14:paraId="7B7C9EE1" w14:textId="3506889D" w:rsidR="00384A54" w:rsidRDefault="00384A54" w:rsidP="00017D65">
      <w:pPr>
        <w:pStyle w:val="3GPPNormalText"/>
        <w:rPr>
          <w:sz w:val="22"/>
          <w:szCs w:val="28"/>
        </w:rPr>
      </w:pPr>
      <w:r>
        <w:rPr>
          <w:sz w:val="22"/>
          <w:szCs w:val="28"/>
        </w:rPr>
        <w:t>Overall, we have the following proposal regarding the eURLLC DCI design.</w:t>
      </w:r>
    </w:p>
    <w:p w14:paraId="34EF50CB" w14:textId="77777777" w:rsidR="00384A54" w:rsidRPr="00266496" w:rsidRDefault="00384A54" w:rsidP="00384A54">
      <w:pPr>
        <w:rPr>
          <w:b/>
        </w:rPr>
      </w:pPr>
      <w:r>
        <w:rPr>
          <w:b/>
        </w:rPr>
        <w:t>Proposal</w:t>
      </w:r>
      <w:r w:rsidRPr="00266496">
        <w:rPr>
          <w:b/>
        </w:rPr>
        <w:t xml:space="preserve"> 1</w:t>
      </w:r>
    </w:p>
    <w:p w14:paraId="54908758" w14:textId="76C5545A" w:rsidR="00384A54" w:rsidRDefault="008C7174" w:rsidP="008C7174">
      <w:pPr>
        <w:pStyle w:val="3GPPNormalText"/>
        <w:numPr>
          <w:ilvl w:val="0"/>
          <w:numId w:val="23"/>
        </w:numPr>
        <w:rPr>
          <w:i/>
          <w:sz w:val="22"/>
          <w:szCs w:val="22"/>
        </w:rPr>
      </w:pPr>
      <w:r w:rsidRPr="008C7174">
        <w:rPr>
          <w:i/>
          <w:sz w:val="22"/>
          <w:szCs w:val="22"/>
        </w:rPr>
        <w:t xml:space="preserve">Introduction of new DCI format is not necessary. The current </w:t>
      </w:r>
      <w:r w:rsidR="00E5220F">
        <w:rPr>
          <w:i/>
          <w:sz w:val="22"/>
          <w:szCs w:val="22"/>
        </w:rPr>
        <w:t>DCI</w:t>
      </w:r>
      <w:r w:rsidRPr="008C7174">
        <w:rPr>
          <w:i/>
          <w:sz w:val="22"/>
          <w:szCs w:val="22"/>
        </w:rPr>
        <w:t xml:space="preserve"> format</w:t>
      </w:r>
      <w:r w:rsidR="00E5220F">
        <w:rPr>
          <w:i/>
          <w:sz w:val="22"/>
          <w:szCs w:val="22"/>
        </w:rPr>
        <w:t>s</w:t>
      </w:r>
      <w:r w:rsidRPr="008C7174">
        <w:rPr>
          <w:i/>
          <w:sz w:val="22"/>
          <w:szCs w:val="22"/>
        </w:rPr>
        <w:t xml:space="preserve"> 0-1/1-1 can be adapted and used for scheduling URLLC UEs, and also for UEs with mixed traffic</w:t>
      </w:r>
      <w:r>
        <w:rPr>
          <w:i/>
          <w:sz w:val="22"/>
          <w:szCs w:val="22"/>
        </w:rPr>
        <w:t>.</w:t>
      </w:r>
    </w:p>
    <w:p w14:paraId="1CA040EF" w14:textId="78022F50" w:rsidR="008C7174" w:rsidRDefault="008C7174" w:rsidP="008C7174">
      <w:pPr>
        <w:pStyle w:val="3GPPNormalText"/>
        <w:numPr>
          <w:ilvl w:val="0"/>
          <w:numId w:val="23"/>
        </w:numPr>
        <w:rPr>
          <w:i/>
          <w:sz w:val="22"/>
          <w:szCs w:val="22"/>
        </w:rPr>
      </w:pPr>
      <w:r w:rsidRPr="008C7174">
        <w:rPr>
          <w:i/>
          <w:sz w:val="22"/>
          <w:szCs w:val="22"/>
        </w:rPr>
        <w:t>UE behavior</w:t>
      </w:r>
      <w:r>
        <w:rPr>
          <w:i/>
          <w:sz w:val="22"/>
          <w:szCs w:val="22"/>
        </w:rPr>
        <w:t>s similar to those in Rel-15</w:t>
      </w:r>
      <w:r w:rsidRPr="008C7174">
        <w:rPr>
          <w:i/>
          <w:sz w:val="22"/>
          <w:szCs w:val="22"/>
        </w:rPr>
        <w:t xml:space="preserve"> can be defined to resolve any potential ambiguity between size-matched Rel-15 fallback DCI and eURLLC DCI format</w:t>
      </w:r>
      <w:r>
        <w:rPr>
          <w:i/>
          <w:sz w:val="22"/>
          <w:szCs w:val="22"/>
        </w:rPr>
        <w:t>.</w:t>
      </w:r>
    </w:p>
    <w:p w14:paraId="583C4592" w14:textId="183C56B1" w:rsidR="008C7174" w:rsidRDefault="008C7174" w:rsidP="008C7174">
      <w:pPr>
        <w:pStyle w:val="3GPPNormalText"/>
        <w:numPr>
          <w:ilvl w:val="1"/>
          <w:numId w:val="23"/>
        </w:numPr>
        <w:rPr>
          <w:i/>
          <w:sz w:val="22"/>
          <w:szCs w:val="22"/>
        </w:rPr>
      </w:pPr>
      <w:r w:rsidRPr="008C7174">
        <w:rPr>
          <w:i/>
          <w:sz w:val="22"/>
          <w:szCs w:val="22"/>
        </w:rPr>
        <w:t xml:space="preserve">For example, Rel-15 fallback DCI can be expected and monitored in CSS, and configurable eURLLC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6A8FD871" w14:textId="77777777" w:rsidR="003C1970" w:rsidRPr="006103CC" w:rsidRDefault="003C1970"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 xml:space="preserve">PDCCH Monitoring enhancements </w:t>
      </w:r>
    </w:p>
    <w:p w14:paraId="46F5C5F9" w14:textId="5B65DD2C" w:rsidR="00CC64AB" w:rsidRDefault="000D644C" w:rsidP="00A02F9D">
      <w:r>
        <w:t xml:space="preserve">Feature group </w:t>
      </w:r>
      <w:r w:rsidR="00EB6287">
        <w:t>#</w:t>
      </w:r>
      <w:r>
        <w:t>3-5b</w:t>
      </w:r>
      <w:r w:rsidR="00EF0CF8">
        <w:t xml:space="preserve"> in Rel-15</w:t>
      </w:r>
      <w:r>
        <w:t>define</w:t>
      </w:r>
      <w:r w:rsidR="00E5220F">
        <w:t>s</w:t>
      </w:r>
      <w:r>
        <w:t xml:space="preserve"> </w:t>
      </w:r>
      <w:r w:rsidR="00EF0CF8">
        <w:t>a</w:t>
      </w:r>
      <w:r>
        <w:t xml:space="preserve"> UE capability to support multiple </w:t>
      </w:r>
      <w:r w:rsidRPr="000D644C">
        <w:t>PDCCH monitoring occasions within a slot</w:t>
      </w:r>
      <w:r w:rsidR="00A02F9D">
        <w:t xml:space="preserve">, </w:t>
      </w:r>
      <w:r w:rsidR="00A02F9D" w:rsidRPr="00115154">
        <w:t>in addition to the required PDCCH monitoring occasion(s) in th</w:t>
      </w:r>
      <w:r w:rsidR="00A02F9D">
        <w:t>e first three symbols of a slot</w:t>
      </w:r>
      <w:r w:rsidR="00A02F9D" w:rsidRPr="00115154">
        <w:t>, as an optional UE capability</w:t>
      </w:r>
      <w:r w:rsidR="00EB6287">
        <w:t xml:space="preserve"> (</w:t>
      </w:r>
      <w:r w:rsidR="00EB6287" w:rsidRPr="00D9075D">
        <w:rPr>
          <w:bCs/>
          <w:i/>
          <w:iCs/>
        </w:rPr>
        <w:t>pdcch-MonitoringAnyOccasionsWithSpanGap</w:t>
      </w:r>
      <w:r w:rsidR="00EB6287">
        <w:t>)</w:t>
      </w:r>
      <w:r w:rsidR="00A02F9D">
        <w:t xml:space="preserve">. </w:t>
      </w:r>
      <w:r w:rsidR="00CC64AB" w:rsidRPr="00115154">
        <w:t xml:space="preserve">The motivation behind supporting such capability </w:t>
      </w:r>
      <w:r w:rsidR="00CC64AB">
        <w:t xml:space="preserve">in Rel-15, </w:t>
      </w:r>
      <w:r w:rsidR="00CC64AB" w:rsidRPr="00115154">
        <w:t xml:space="preserve">is mainly to maintain a </w:t>
      </w:r>
      <w:r w:rsidR="00E5220F">
        <w:t>limit</w:t>
      </w:r>
      <w:r w:rsidR="00E5220F" w:rsidRPr="00115154">
        <w:t xml:space="preserve"> </w:t>
      </w:r>
      <w:r w:rsidR="00CC64AB" w:rsidRPr="00115154">
        <w:t xml:space="preserve">on UE processing load for PDCCH monitoring over a slot, by </w:t>
      </w:r>
      <w:r w:rsidR="00E5220F">
        <w:t>limiting</w:t>
      </w:r>
      <w:r w:rsidR="00E5220F" w:rsidRPr="00115154">
        <w:t xml:space="preserve"> </w:t>
      </w:r>
      <w:r w:rsidR="00CC64AB" w:rsidRPr="00115154">
        <w:t>the number of PDCCH</w:t>
      </w:r>
      <w:r w:rsidR="00E5220F">
        <w:t xml:space="preserve"> MO</w:t>
      </w:r>
      <w:r w:rsidR="00CC64AB" w:rsidRPr="00115154">
        <w:t xml:space="preserve">s the UE may expect within a slot duration. As such, the concept of monitoring span and span gap have been developed, </w:t>
      </w:r>
      <w:bookmarkStart w:id="2" w:name="_GoBack"/>
      <w:bookmarkEnd w:id="2"/>
      <w:r w:rsidR="00CC64AB" w:rsidRPr="00115154">
        <w:t>referring to certain monitoring opportunities where the UE is configured to monitor for PDCCH(s).</w:t>
      </w:r>
    </w:p>
    <w:p w14:paraId="5956C8EE" w14:textId="13F472FA" w:rsidR="00A02F9D" w:rsidRDefault="00CC64AB" w:rsidP="00CC64AB">
      <w:r>
        <w:t xml:space="preserve">In this regard, </w:t>
      </w:r>
      <w:r w:rsidR="00A02F9D" w:rsidRPr="00115154">
        <w:t xml:space="preserve">a minimum time separation of X OFDM symbols </w:t>
      </w:r>
      <w:r>
        <w:t xml:space="preserve">is </w:t>
      </w:r>
      <w:r w:rsidR="00A02F9D" w:rsidRPr="00115154">
        <w:t xml:space="preserve">required between the start of two spans, where each span is of length up to Y consecutive OFDM symbols in which PDCCH is configured to be monitored. Further, certain DCIs can be processed for the set of monitoring occasions which are within the same span, with limitations on the number of different start symbol indices of spans for all PDCCH monitoring occasions per slot, and number of PDCCH monitoring occasions per slot. </w:t>
      </w:r>
    </w:p>
    <w:p w14:paraId="244EB8A1" w14:textId="34C45C0D" w:rsidR="00A02F9D" w:rsidRDefault="00A02F9D" w:rsidP="00A02F9D">
      <w:r w:rsidRPr="00115154">
        <w:t xml:space="preserve">URLLC services introduce new requirements as well as new traffic profiles and scheduling characteristics. Accordingly, enhancements may be required to better adapt to such characteristics and requirements. PDCCH monitoring enhancements can help realizing such adaptations, e.g., to achieve more flexibility in scheduling opportunities. There are Rel-16 foreseen use cases for which, the Rel-15 requirements may not be adequate. Certainly, increased capabilities in numbers of BDs or numbers of </w:t>
      </w:r>
      <w:r w:rsidR="00D403B3">
        <w:t xml:space="preserve">non-overlapping </w:t>
      </w:r>
      <w:r w:rsidRPr="00115154">
        <w:t>CCEs for channel estimation can straightforwardly improve scheduling flexibility. However, they also incur significant UE complexity and power consumption. UE needs to dimension the control processing in terms of potential PDCCH monitoring enhancements, e.g., in terms of the maximum numbers of BDs/CCEs for channel estimation. Thus, careful consideration is needed towards achieving an optimal balance between scheduling flexibility and improved blocking performance against UE complexity and power consumption. In this regard, solutions that facilitate appropriate trade-off between performance, power consumption, and device complexity should be pursued.</w:t>
      </w:r>
    </w:p>
    <w:p w14:paraId="0841D821" w14:textId="696A352B" w:rsidR="0024534B" w:rsidRDefault="00CD02F7" w:rsidP="00A02F9D">
      <w:r>
        <w:t>As of RAN1 #96 agreements, e</w:t>
      </w:r>
      <w:r w:rsidRPr="00CD02F7">
        <w:t xml:space="preserve">xplicit limitation on the maximum number of BDs/non-overlapping CCEs </w:t>
      </w:r>
      <w:r w:rsidR="00226115" w:rsidRPr="006D64C8">
        <w:t xml:space="preserve">over shorter PDCCH monitoring </w:t>
      </w:r>
      <w:r w:rsidR="00226115">
        <w:t>durations</w:t>
      </w:r>
      <w:r w:rsidR="00226115" w:rsidRPr="006D64C8">
        <w:t xml:space="preserve"> than a slot, e.g.,</w:t>
      </w:r>
      <w:r w:rsidR="00226115">
        <w:t xml:space="preserve"> </w:t>
      </w:r>
      <w:r w:rsidRPr="00CD02F7">
        <w:t>per monitoring occasion and/or per monitoring span, may be considered.</w:t>
      </w:r>
      <w:r>
        <w:t xml:space="preserve"> </w:t>
      </w:r>
      <w:r w:rsidR="00086F2A">
        <w:t xml:space="preserve">We note that </w:t>
      </w:r>
      <w:r w:rsidR="00086F2A" w:rsidRPr="006D64C8">
        <w:t xml:space="preserve">Rel-15 </w:t>
      </w:r>
      <w:r w:rsidR="00086F2A">
        <w:t>developments</w:t>
      </w:r>
      <w:r w:rsidR="00086F2A" w:rsidRPr="006D64C8">
        <w:t xml:space="preserve"> </w:t>
      </w:r>
      <w:r w:rsidR="00086F2A">
        <w:t>as part of</w:t>
      </w:r>
      <w:r w:rsidR="00086F2A" w:rsidRPr="006D64C8">
        <w:t xml:space="preserve"> UE capability</w:t>
      </w:r>
      <w:r w:rsidR="00086F2A">
        <w:t xml:space="preserve"> FG 3-5b</w:t>
      </w:r>
      <w:r w:rsidR="00086F2A" w:rsidRPr="006D64C8">
        <w:t xml:space="preserve">, did not </w:t>
      </w:r>
      <w:r w:rsidR="00B24689">
        <w:lastRenderedPageBreak/>
        <w:t>consider</w:t>
      </w:r>
      <w:r w:rsidR="00086F2A" w:rsidRPr="006D64C8">
        <w:t xml:space="preserve"> the aspects related to the</w:t>
      </w:r>
      <w:r w:rsidR="00B24689">
        <w:t xml:space="preserve"> maximum</w:t>
      </w:r>
      <w:r w:rsidR="00086F2A" w:rsidRPr="006D64C8">
        <w:t xml:space="preserve"> number of BD</w:t>
      </w:r>
      <w:r w:rsidR="00B24689">
        <w:t>s</w:t>
      </w:r>
      <w:r w:rsidR="00086F2A" w:rsidRPr="006D64C8">
        <w:t>/CCEs</w:t>
      </w:r>
      <w:r w:rsidR="00B24689">
        <w:t xml:space="preserve"> for channel estimation</w:t>
      </w:r>
      <w:r w:rsidR="00086F2A" w:rsidRPr="006D64C8">
        <w:t xml:space="preserve">, </w:t>
      </w:r>
      <w:r w:rsidR="00086F2A">
        <w:t xml:space="preserve">and </w:t>
      </w:r>
      <w:r w:rsidR="00707ADE">
        <w:t>such characterizations</w:t>
      </w:r>
      <w:r w:rsidR="00086F2A" w:rsidRPr="006D64C8">
        <w:t xml:space="preserve"> are still defined on a per slot basis</w:t>
      </w:r>
      <w:r w:rsidR="00707ADE">
        <w:t xml:space="preserve"> </w:t>
      </w:r>
      <w:r w:rsidR="00A02F9D">
        <w:t>(</w:t>
      </w:r>
      <w:r w:rsidR="00A02F9D" w:rsidRPr="00115154">
        <w:t>i.e., there is no relationship with respect to shorter durations like the monitoring span, etc.)</w:t>
      </w:r>
      <w:r w:rsidR="00086F2A" w:rsidRPr="006D64C8">
        <w:t>.</w:t>
      </w:r>
    </w:p>
    <w:p w14:paraId="50F824AF" w14:textId="59EC1588" w:rsidR="00021A10" w:rsidRDefault="00B8653A" w:rsidP="00C27C22">
      <w:r w:rsidRPr="008D4EDE">
        <w:t>Considering th</w:t>
      </w:r>
      <w:r w:rsidR="00D403B3">
        <w:t>at</w:t>
      </w:r>
      <w:r w:rsidRPr="008D4EDE">
        <w:t xml:space="preserve"> </w:t>
      </w:r>
      <w:r w:rsidR="00D403B3">
        <w:t xml:space="preserve">PDCCH </w:t>
      </w:r>
      <w:r w:rsidRPr="008D4EDE">
        <w:t>monitoring occasions</w:t>
      </w:r>
      <w:r w:rsidR="00D403B3">
        <w:t xml:space="preserve"> of different search space sets may overlap in time</w:t>
      </w:r>
      <w:r w:rsidRPr="008D4EDE">
        <w:t xml:space="preserve">, </w:t>
      </w:r>
      <w:r w:rsidR="00D403B3">
        <w:t>defining the minimum requirements on</w:t>
      </w:r>
      <w:r w:rsidR="00B24689" w:rsidRPr="006D64C8">
        <w:t xml:space="preserve"> number of BD</w:t>
      </w:r>
      <w:r w:rsidR="00B24689">
        <w:t>s</w:t>
      </w:r>
      <w:r w:rsidR="00B24689" w:rsidRPr="006D64C8">
        <w:t>/CCEs</w:t>
      </w:r>
      <w:r w:rsidR="00B24689">
        <w:t xml:space="preserve"> for channel estimation</w:t>
      </w:r>
      <w:r w:rsidR="00B24689" w:rsidRPr="008D4EDE">
        <w:t xml:space="preserve"> </w:t>
      </w:r>
      <w:r w:rsidRPr="008D4EDE">
        <w:t xml:space="preserve">based on the </w:t>
      </w:r>
      <w:r w:rsidR="00B24689">
        <w:t>monitoring occasions</w:t>
      </w:r>
      <w:r w:rsidR="00D403B3">
        <w:t xml:space="preserve"> may not help with UE dimensioning</w:t>
      </w:r>
      <w:r w:rsidR="00B24689">
        <w:t>.</w:t>
      </w:r>
      <w:r w:rsidR="00183F57">
        <w:t xml:space="preserve"> </w:t>
      </w:r>
      <w:r w:rsidR="008D4EDE" w:rsidRPr="008D4EDE">
        <w:t xml:space="preserve">On the other hand, </w:t>
      </w:r>
      <w:r w:rsidR="008D4EDE" w:rsidRPr="00F612D1">
        <w:t xml:space="preserve">the requirements on the number of BDs/CCEs </w:t>
      </w:r>
      <w:r w:rsidR="00C27C22">
        <w:t>can be</w:t>
      </w:r>
      <w:r w:rsidR="008D4EDE" w:rsidRPr="00F612D1">
        <w:t xml:space="preserve"> defined in terms of</w:t>
      </w:r>
      <w:r w:rsidR="00707ADE">
        <w:t xml:space="preserve"> monitoring</w:t>
      </w:r>
      <w:r w:rsidR="008D4EDE" w:rsidRPr="00F612D1">
        <w:t xml:space="preserve"> spans, </w:t>
      </w:r>
      <w:r w:rsidR="00C27C22">
        <w:t xml:space="preserve">where </w:t>
      </w:r>
      <w:r w:rsidR="008D4EDE">
        <w:t>t</w:t>
      </w:r>
      <w:r w:rsidR="008D4EDE" w:rsidRPr="00F612D1">
        <w:t xml:space="preserve">he exact definition of span </w:t>
      </w:r>
      <w:r w:rsidR="00C27C22">
        <w:t>can be adapted</w:t>
      </w:r>
      <w:r w:rsidR="008D4EDE" w:rsidRPr="00F612D1">
        <w:t xml:space="preserve">, with potential </w:t>
      </w:r>
      <w:r w:rsidR="008D4EDE">
        <w:t>modifications</w:t>
      </w:r>
      <w:r w:rsidR="008D4EDE" w:rsidRPr="00F612D1">
        <w:t xml:space="preserve"> compared to Rel-15 definition</w:t>
      </w:r>
      <w:r w:rsidR="00A02F9D">
        <w:t>, if justified</w:t>
      </w:r>
      <w:r w:rsidR="008D4EDE" w:rsidRPr="00F612D1">
        <w:t>.</w:t>
      </w:r>
      <w:r w:rsidR="008D4EDE">
        <w:t xml:space="preserve"> </w:t>
      </w:r>
      <w:r w:rsidR="00021A10">
        <w:t xml:space="preserve">For example, the monitoring spans used to characterize BD/CCE requirements, </w:t>
      </w:r>
      <w:r w:rsidR="00C27C22">
        <w:t>can be non-</w:t>
      </w:r>
      <w:r w:rsidR="00021A10">
        <w:t>overlapping, although “candidate spans” that could be used as intermediate steps to determine the final assignment of spans based on actual configuration of PDCCH monitoring (i.e., configured PDCCH search space sets and their monitoring occasions), may overlap.</w:t>
      </w:r>
    </w:p>
    <w:p w14:paraId="4A2F400E" w14:textId="4ECC65F2" w:rsidR="00021A10" w:rsidRDefault="00021A10" w:rsidP="00021A10">
      <w:r>
        <w:t xml:space="preserve">As such, while the </w:t>
      </w:r>
      <w:r w:rsidRPr="00950E60">
        <w:t>total number of non-overlapping CCEs</w:t>
      </w:r>
      <w:r>
        <w:t xml:space="preserve"> (and/or BDs)</w:t>
      </w:r>
      <w:r w:rsidRPr="00950E60">
        <w:t xml:space="preserve"> per slot</w:t>
      </w:r>
      <w:r w:rsidRPr="001D7330">
        <w:t xml:space="preserve"> </w:t>
      </w:r>
      <w:r w:rsidRPr="00950E60">
        <w:t>may increase</w:t>
      </w:r>
      <w:r>
        <w:t xml:space="preserve"> compared to Rel-15</w:t>
      </w:r>
      <w:r w:rsidRPr="00950E60">
        <w:t xml:space="preserve">, </w:t>
      </w:r>
      <w:r w:rsidR="00D403B3">
        <w:t>a limit on the requirements</w:t>
      </w:r>
      <w:r w:rsidRPr="00950E60">
        <w:t xml:space="preserve"> per </w:t>
      </w:r>
      <w:r>
        <w:t xml:space="preserve">a certain </w:t>
      </w:r>
      <w:r w:rsidRPr="00950E60">
        <w:t>number of symbols</w:t>
      </w:r>
      <w:r>
        <w:t xml:space="preserve"> (e.g., of a span), by defining the requirements on number of CCEs/BDs over that certain duration. </w:t>
      </w:r>
    </w:p>
    <w:p w14:paraId="0B2825A6" w14:textId="358AF8AC" w:rsidR="00021A10" w:rsidRPr="00115154" w:rsidRDefault="00CC64AB" w:rsidP="00CC64AB">
      <w:pPr>
        <w:rPr>
          <w:color w:val="C55A11"/>
        </w:rPr>
      </w:pPr>
      <w:r>
        <w:t>As mentioned earlier, t</w:t>
      </w:r>
      <w:r w:rsidR="00021A10" w:rsidRPr="00115154">
        <w:t xml:space="preserve">here is a trade-off between the overall UE dimensioning (if these requirements are translated back to the slot-level scale), and the effectiveness in typical URLLC-type of scheduling where probably a few monitoring candidates are needed, </w:t>
      </w:r>
      <w:r w:rsidR="00021A10">
        <w:t>that are distributed</w:t>
      </w:r>
      <w:r w:rsidR="00021A10" w:rsidRPr="00115154">
        <w:t xml:space="preserve"> over the slot duration. In this regard, it is also important to consider the fact that the new capability characterization should efficiently accommodate use cases with non-uniform and “</w:t>
      </w:r>
      <w:r w:rsidR="00021A10">
        <w:t>triggered” monitoring occasions, which is conveniently possible via</w:t>
      </w:r>
      <w:r w:rsidR="00021A10" w:rsidRPr="00D468F5">
        <w:t xml:space="preserve"> </w:t>
      </w:r>
      <w:r w:rsidR="00021A10">
        <w:t>flexible span configurations</w:t>
      </w:r>
      <w:r w:rsidR="00021A10" w:rsidRPr="00115154">
        <w:t xml:space="preserve">. Particularly, gNB configuration of span parameters, and higher-layer signaling to UE, </w:t>
      </w:r>
      <w:r w:rsidR="00021A10">
        <w:t xml:space="preserve">may </w:t>
      </w:r>
      <w:r w:rsidR="00021A10" w:rsidRPr="00115154">
        <w:t>allow handling of dynamically triggered DCI monitoring, as well.</w:t>
      </w:r>
    </w:p>
    <w:p w14:paraId="630E2DB9" w14:textId="5942F911" w:rsidR="00021A10" w:rsidRDefault="00021A10" w:rsidP="003906B8">
      <w:r w:rsidRPr="00115154">
        <w:t>In case of defining the #BDs/CCEs requirements, over a shorter duration than slot</w:t>
      </w:r>
      <w:r w:rsidR="003906B8">
        <w:t>, e.g., over monitoring span</w:t>
      </w:r>
      <w:r w:rsidRPr="00115154">
        <w:t>, it is important to handle how the new constraints co-exist and harmonize with slot-level constraints already available.</w:t>
      </w:r>
      <w:r w:rsidR="003906B8">
        <w:t xml:space="preserve"> </w:t>
      </w:r>
      <w:r w:rsidRPr="00115154">
        <w:t xml:space="preserve">Particularly, given that the Rel-15 signaling is available to let the UE indicate its capability together with the span duration and span gaps, it can also be considered if such indication from UE facilitates the overall characterization of number of BDs/CCEs. </w:t>
      </w:r>
      <w:r w:rsidRPr="003906B8">
        <w:t>Further</w:t>
      </w:r>
      <w:r>
        <w:t xml:space="preserve">, such capability signaling can be extended such that the UE may also report its capability of handling a maximum number of BDs/CCEs either over each span or over the entire slot duration. </w:t>
      </w:r>
    </w:p>
    <w:p w14:paraId="04212315" w14:textId="65CBAE1B" w:rsidR="003906B8" w:rsidRPr="00115154" w:rsidRDefault="003906B8" w:rsidP="00CC64AB">
      <w:r w:rsidRPr="00115154">
        <w:t>It is</w:t>
      </w:r>
      <w:r>
        <w:t xml:space="preserve"> also</w:t>
      </w:r>
      <w:r w:rsidRPr="00115154">
        <w:t xml:space="preserve"> important to note that if the constraints are defined </w:t>
      </w:r>
      <w:r w:rsidR="00CC64AB">
        <w:t>in terms of</w:t>
      </w:r>
      <w:r w:rsidRPr="00115154">
        <w:t xml:space="preserve"> sub-slot time duration, then the </w:t>
      </w:r>
      <w:r>
        <w:t xml:space="preserve">overbooking and </w:t>
      </w:r>
      <w:r w:rsidRPr="00115154">
        <w:t xml:space="preserve">dropping rules may be impacted and </w:t>
      </w:r>
      <w:r>
        <w:t>need to be reconsidered, as well</w:t>
      </w:r>
      <w:r w:rsidRPr="00115154">
        <w:t>.</w:t>
      </w:r>
    </w:p>
    <w:p w14:paraId="33C32CEB" w14:textId="48126D4C" w:rsidR="00065F3C" w:rsidRDefault="003906B8" w:rsidP="00CC64AB">
      <w:r>
        <w:t xml:space="preserve">From </w:t>
      </w:r>
      <w:r w:rsidR="00CC64AB">
        <w:t>a different</w:t>
      </w:r>
      <w:r>
        <w:t xml:space="preserve"> perspective</w:t>
      </w:r>
      <w:r w:rsidR="00080EC1">
        <w:t xml:space="preserve">, </w:t>
      </w:r>
      <w:r w:rsidR="00CC64AB">
        <w:t>another</w:t>
      </w:r>
      <w:r w:rsidR="00080EC1">
        <w:t xml:space="preserve"> key aspect to note is given</w:t>
      </w:r>
      <w:r w:rsidR="00080EC1" w:rsidRPr="00192AFC">
        <w:t xml:space="preserve"> the likely use of relatively higher ALs for PDCCH </w:t>
      </w:r>
      <w:r w:rsidR="00080EC1">
        <w:t xml:space="preserve">transmission </w:t>
      </w:r>
      <w:r w:rsidR="00080EC1" w:rsidRPr="00192AFC">
        <w:t xml:space="preserve">targeting URLLC reliabilities, the impact from the constraint on CCEs for channel estimation </w:t>
      </w:r>
      <w:r w:rsidR="00080EC1">
        <w:t>may be the primary bottleneck (i.e.,</w:t>
      </w:r>
      <w:r w:rsidR="00080EC1" w:rsidRPr="00192AFC">
        <w:t xml:space="preserve"> not nece</w:t>
      </w:r>
      <w:r w:rsidR="00080EC1">
        <w:t>ssarily the number</w:t>
      </w:r>
      <w:r w:rsidR="00080EC1" w:rsidRPr="00192AFC">
        <w:t xml:space="preserve"> of BDs</w:t>
      </w:r>
      <w:r w:rsidR="00080EC1">
        <w:t>). As such</w:t>
      </w:r>
      <w:r w:rsidR="001C02D5">
        <w:t xml:space="preserve"> and following the guidance in the WI objective</w:t>
      </w:r>
      <w:r w:rsidR="00080EC1">
        <w:t xml:space="preserve">, such PDCCH monitoring </w:t>
      </w:r>
      <w:r w:rsidR="00080EC1" w:rsidRPr="00192AFC">
        <w:t xml:space="preserve">enhancements may </w:t>
      </w:r>
      <w:r w:rsidR="00080EC1">
        <w:t>f</w:t>
      </w:r>
      <w:r w:rsidR="00080EC1" w:rsidRPr="00192AFC">
        <w:t xml:space="preserve">ocus on characterization of minimum requirements on </w:t>
      </w:r>
      <w:r w:rsidR="001C02D5">
        <w:t xml:space="preserve">numbers of non-overlapping </w:t>
      </w:r>
      <w:r w:rsidR="00080EC1" w:rsidRPr="00192AFC">
        <w:t>CCEs for PDCCH channel estimation</w:t>
      </w:r>
      <w:r w:rsidR="00080EC1">
        <w:t xml:space="preserve">. </w:t>
      </w:r>
    </w:p>
    <w:p w14:paraId="0F537724" w14:textId="26338F18" w:rsidR="00AB28C9" w:rsidRDefault="00AB28C9" w:rsidP="00CC64AB">
      <w:r>
        <w:t xml:space="preserve">Lastly, on applicability to SCS, in our view the enhancements to PDCCH monitoring requirements should focus on 15 kHz and 30 kHz SCS, while the </w:t>
      </w:r>
      <w:r w:rsidR="00EB6287">
        <w:t xml:space="preserve">Rel-15 </w:t>
      </w:r>
      <w:r>
        <w:t>requirements for 60 kHz and 120 kHz are likely sufficient.</w:t>
      </w:r>
    </w:p>
    <w:p w14:paraId="470CD735" w14:textId="7E351E5C" w:rsidR="003C1970" w:rsidRPr="00633093" w:rsidRDefault="003C1970" w:rsidP="003C1970">
      <w:pPr>
        <w:pStyle w:val="3GPPNormalText"/>
        <w:rPr>
          <w:sz w:val="22"/>
          <w:szCs w:val="28"/>
        </w:rPr>
      </w:pPr>
      <w:r w:rsidRPr="00633093">
        <w:rPr>
          <w:b/>
          <w:bCs/>
          <w:sz w:val="22"/>
          <w:szCs w:val="28"/>
        </w:rPr>
        <w:t xml:space="preserve">Proposal </w:t>
      </w:r>
      <w:r w:rsidR="002144A9">
        <w:rPr>
          <w:b/>
          <w:bCs/>
          <w:sz w:val="22"/>
          <w:szCs w:val="28"/>
        </w:rPr>
        <w:t>2</w:t>
      </w:r>
      <w:r w:rsidRPr="00633093">
        <w:rPr>
          <w:b/>
          <w:bCs/>
          <w:sz w:val="22"/>
          <w:szCs w:val="28"/>
        </w:rPr>
        <w:t>:</w:t>
      </w:r>
      <w:r w:rsidRPr="00633093">
        <w:rPr>
          <w:sz w:val="22"/>
          <w:szCs w:val="28"/>
        </w:rPr>
        <w:t xml:space="preserve"> </w:t>
      </w:r>
    </w:p>
    <w:p w14:paraId="77FC2D12" w14:textId="09DBDBBC" w:rsidR="00AB28C9" w:rsidRDefault="00AB28C9" w:rsidP="003C1970">
      <w:pPr>
        <w:pStyle w:val="3GPPNormalText"/>
        <w:numPr>
          <w:ilvl w:val="0"/>
          <w:numId w:val="22"/>
        </w:numPr>
        <w:rPr>
          <w:i/>
          <w:sz w:val="22"/>
          <w:szCs w:val="28"/>
        </w:rPr>
      </w:pPr>
      <w:r>
        <w:rPr>
          <w:i/>
          <w:sz w:val="22"/>
          <w:szCs w:val="28"/>
        </w:rPr>
        <w:t xml:space="preserve">Minimum requirements on number of non-overlapping CCEs for channel estimation are defined over monitoring spans, where the monitoring spans are defined as in Rel-15 with potential adaptation for the UE indicating capability </w:t>
      </w:r>
      <w:r w:rsidRPr="00E3600B">
        <w:rPr>
          <w:i/>
          <w:iCs/>
        </w:rPr>
        <w:t>pdcch-MonitoringAnyOccasionsWithSpanGap</w:t>
      </w:r>
      <w:r w:rsidRPr="00E3600B">
        <w:rPr>
          <w:i/>
          <w:sz w:val="22"/>
          <w:szCs w:val="28"/>
        </w:rPr>
        <w:t>.</w:t>
      </w:r>
      <w:r>
        <w:rPr>
          <w:i/>
          <w:sz w:val="22"/>
          <w:szCs w:val="28"/>
        </w:rPr>
        <w:t xml:space="preserve"> </w:t>
      </w:r>
    </w:p>
    <w:p w14:paraId="2283FC0C" w14:textId="07BEBE2E" w:rsidR="00EB6287" w:rsidRDefault="00EB6287" w:rsidP="00E3600B">
      <w:pPr>
        <w:pStyle w:val="3GPPNormalText"/>
        <w:numPr>
          <w:ilvl w:val="1"/>
          <w:numId w:val="22"/>
        </w:numPr>
        <w:rPr>
          <w:i/>
          <w:sz w:val="22"/>
          <w:szCs w:val="28"/>
        </w:rPr>
      </w:pPr>
      <w:r>
        <w:rPr>
          <w:i/>
          <w:sz w:val="22"/>
          <w:szCs w:val="28"/>
        </w:rPr>
        <w:t>FFS: Details, including co-existence of these requirements with the slot-based limits</w:t>
      </w:r>
      <w:r w:rsidR="00E42C09">
        <w:rPr>
          <w:i/>
          <w:sz w:val="22"/>
          <w:szCs w:val="28"/>
        </w:rPr>
        <w:t>.</w:t>
      </w:r>
    </w:p>
    <w:p w14:paraId="2305621D" w14:textId="77777777" w:rsidR="00EB6287" w:rsidRDefault="00EB6287" w:rsidP="00EB6287">
      <w:pPr>
        <w:pStyle w:val="3GPPNormalText"/>
        <w:numPr>
          <w:ilvl w:val="0"/>
          <w:numId w:val="22"/>
        </w:numPr>
        <w:rPr>
          <w:i/>
          <w:sz w:val="22"/>
          <w:szCs w:val="28"/>
        </w:rPr>
      </w:pPr>
      <w:r>
        <w:rPr>
          <w:i/>
          <w:sz w:val="22"/>
          <w:szCs w:val="28"/>
        </w:rPr>
        <w:t>Prioritize enhancements for SCS of 15 kHz and 30 kHz for PDCCH monitoring enhancements.</w:t>
      </w:r>
    </w:p>
    <w:p w14:paraId="5D426198" w14:textId="42CBFD2A" w:rsidR="00DD70A4" w:rsidRPr="00E3600B" w:rsidRDefault="00E42C09" w:rsidP="00E3600B">
      <w:pPr>
        <w:pStyle w:val="3GPPNormalText"/>
        <w:numPr>
          <w:ilvl w:val="0"/>
          <w:numId w:val="22"/>
        </w:numPr>
        <w:rPr>
          <w:i/>
          <w:sz w:val="22"/>
          <w:szCs w:val="28"/>
        </w:rPr>
      </w:pPr>
      <w:r>
        <w:rPr>
          <w:i/>
          <w:sz w:val="22"/>
          <w:szCs w:val="28"/>
        </w:rPr>
        <w:t>FFS: any enhanced requirements on number of BDs.</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Conclusion</w:t>
      </w:r>
      <w:r w:rsidRPr="006103CC">
        <w:rPr>
          <w:rFonts w:ascii="Arial" w:hAnsi="Arial"/>
          <w:b w:val="0"/>
          <w:bCs w:val="0"/>
          <w:sz w:val="36"/>
          <w:szCs w:val="20"/>
        </w:rPr>
        <w:t xml:space="preserve">s </w:t>
      </w:r>
    </w:p>
    <w:p w14:paraId="76CB2A3E" w14:textId="5A3B2E6C" w:rsidR="003C1970" w:rsidRDefault="003C1970" w:rsidP="00FC44BD">
      <w:pPr>
        <w:pStyle w:val="3GPPNormalText"/>
        <w:rPr>
          <w:sz w:val="22"/>
          <w:szCs w:val="28"/>
        </w:rPr>
      </w:pPr>
      <w:r w:rsidRPr="00C11214">
        <w:rPr>
          <w:sz w:val="22"/>
          <w:szCs w:val="28"/>
        </w:rPr>
        <w:t xml:space="preserve">In this contribution, we discussed </w:t>
      </w:r>
      <w:r>
        <w:rPr>
          <w:sz w:val="22"/>
          <w:szCs w:val="28"/>
        </w:rPr>
        <w:t>details on whether/how to realize PDCCH</w:t>
      </w:r>
      <w:r w:rsidRPr="00B56C1C">
        <w:rPr>
          <w:sz w:val="22"/>
          <w:szCs w:val="28"/>
        </w:rPr>
        <w:t xml:space="preserve"> enhancements for Rel-16 eURLLC</w:t>
      </w:r>
      <w:r>
        <w:rPr>
          <w:sz w:val="22"/>
          <w:szCs w:val="28"/>
        </w:rPr>
        <w:t xml:space="preserve">. </w:t>
      </w:r>
      <w:r w:rsidRPr="00C11214">
        <w:rPr>
          <w:sz w:val="22"/>
          <w:szCs w:val="28"/>
        </w:rPr>
        <w:t xml:space="preserve">Based on the discussion and analysis, we have the following </w:t>
      </w:r>
      <w:r>
        <w:rPr>
          <w:sz w:val="22"/>
          <w:szCs w:val="28"/>
        </w:rPr>
        <w:t>proposals</w:t>
      </w:r>
      <w:r w:rsidRPr="00C11214">
        <w:rPr>
          <w:sz w:val="22"/>
          <w:szCs w:val="28"/>
        </w:rPr>
        <w:t>:</w:t>
      </w:r>
    </w:p>
    <w:p w14:paraId="7A13F8DB" w14:textId="77777777" w:rsidR="00F5718B" w:rsidRPr="00266496" w:rsidRDefault="00F5718B" w:rsidP="00F5718B">
      <w:pPr>
        <w:rPr>
          <w:b/>
        </w:rPr>
      </w:pPr>
      <w:r>
        <w:rPr>
          <w:b/>
        </w:rPr>
        <w:t>Proposal</w:t>
      </w:r>
      <w:r w:rsidRPr="00266496">
        <w:rPr>
          <w:b/>
        </w:rPr>
        <w:t xml:space="preserve"> 1</w:t>
      </w:r>
    </w:p>
    <w:p w14:paraId="6B3EDDFF" w14:textId="77777777" w:rsidR="00F5718B" w:rsidRDefault="00F5718B" w:rsidP="00F5718B">
      <w:pPr>
        <w:pStyle w:val="3GPPNormalText"/>
        <w:numPr>
          <w:ilvl w:val="0"/>
          <w:numId w:val="23"/>
        </w:numPr>
        <w:rPr>
          <w:i/>
          <w:sz w:val="22"/>
          <w:szCs w:val="22"/>
        </w:rPr>
      </w:pPr>
      <w:r w:rsidRPr="008C7174">
        <w:rPr>
          <w:i/>
          <w:sz w:val="22"/>
          <w:szCs w:val="22"/>
        </w:rPr>
        <w:t>Introduction of new DCI format is not necessary. The current non-fallback format 0-1/1-1 can be adapted and used for scheduling URLLC UEs, and also for UEs with mixed traffic</w:t>
      </w:r>
      <w:r>
        <w:rPr>
          <w:i/>
          <w:sz w:val="22"/>
          <w:szCs w:val="22"/>
        </w:rPr>
        <w:t>.</w:t>
      </w:r>
    </w:p>
    <w:p w14:paraId="65D763F7" w14:textId="77777777" w:rsidR="00F5718B" w:rsidRDefault="00F5718B" w:rsidP="00F5718B">
      <w:pPr>
        <w:pStyle w:val="3GPPNormalText"/>
        <w:numPr>
          <w:ilvl w:val="0"/>
          <w:numId w:val="23"/>
        </w:numPr>
        <w:rPr>
          <w:i/>
          <w:sz w:val="22"/>
          <w:szCs w:val="22"/>
        </w:rPr>
      </w:pPr>
      <w:r w:rsidRPr="008C7174">
        <w:rPr>
          <w:i/>
          <w:sz w:val="22"/>
          <w:szCs w:val="22"/>
        </w:rPr>
        <w:t>UE behavior</w:t>
      </w:r>
      <w:r>
        <w:rPr>
          <w:i/>
          <w:sz w:val="22"/>
          <w:szCs w:val="22"/>
        </w:rPr>
        <w:t>s similar to those in Rel-15</w:t>
      </w:r>
      <w:r w:rsidRPr="008C7174">
        <w:rPr>
          <w:i/>
          <w:sz w:val="22"/>
          <w:szCs w:val="22"/>
        </w:rPr>
        <w:t xml:space="preserve"> can be defined to resolve any potential ambiguity between size-matched Rel-15 fallback DCI and eURLLC DCI format</w:t>
      </w:r>
      <w:r>
        <w:rPr>
          <w:i/>
          <w:sz w:val="22"/>
          <w:szCs w:val="22"/>
        </w:rPr>
        <w:t>.</w:t>
      </w:r>
    </w:p>
    <w:p w14:paraId="1322DCF7" w14:textId="77777777" w:rsidR="00F5718B" w:rsidRDefault="00F5718B" w:rsidP="00F5718B">
      <w:pPr>
        <w:pStyle w:val="3GPPNormalText"/>
        <w:numPr>
          <w:ilvl w:val="1"/>
          <w:numId w:val="23"/>
        </w:numPr>
        <w:rPr>
          <w:i/>
          <w:sz w:val="22"/>
          <w:szCs w:val="22"/>
        </w:rPr>
      </w:pPr>
      <w:r w:rsidRPr="008C7174">
        <w:rPr>
          <w:i/>
          <w:sz w:val="22"/>
          <w:szCs w:val="22"/>
        </w:rPr>
        <w:t xml:space="preserve">For example, Rel-15 fallback DCI can be expected and monitored in CSS, and configurable eURLLC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34E8D139" w14:textId="77777777" w:rsidR="00F5718B" w:rsidRPr="00633093" w:rsidRDefault="00F5718B" w:rsidP="00F5718B">
      <w:pPr>
        <w:pStyle w:val="3GPPNormalText"/>
        <w:rPr>
          <w:sz w:val="22"/>
          <w:szCs w:val="28"/>
        </w:rPr>
      </w:pPr>
      <w:r w:rsidRPr="00633093">
        <w:rPr>
          <w:b/>
          <w:bCs/>
          <w:sz w:val="22"/>
          <w:szCs w:val="28"/>
        </w:rPr>
        <w:t xml:space="preserve">Proposal </w:t>
      </w:r>
      <w:r>
        <w:rPr>
          <w:b/>
          <w:bCs/>
          <w:sz w:val="22"/>
          <w:szCs w:val="28"/>
        </w:rPr>
        <w:t>2</w:t>
      </w:r>
      <w:r w:rsidRPr="00633093">
        <w:rPr>
          <w:b/>
          <w:bCs/>
          <w:sz w:val="22"/>
          <w:szCs w:val="28"/>
        </w:rPr>
        <w:t>:</w:t>
      </w:r>
      <w:r w:rsidRPr="00633093">
        <w:rPr>
          <w:sz w:val="22"/>
          <w:szCs w:val="28"/>
        </w:rPr>
        <w:t xml:space="preserve"> </w:t>
      </w:r>
    </w:p>
    <w:p w14:paraId="46457FFD" w14:textId="77777777" w:rsidR="00E42C09" w:rsidRDefault="00E42C09" w:rsidP="00E42C09">
      <w:pPr>
        <w:pStyle w:val="3GPPNormalText"/>
        <w:numPr>
          <w:ilvl w:val="0"/>
          <w:numId w:val="22"/>
        </w:numPr>
        <w:rPr>
          <w:i/>
          <w:sz w:val="22"/>
          <w:szCs w:val="28"/>
        </w:rPr>
      </w:pPr>
      <w:r>
        <w:rPr>
          <w:i/>
          <w:sz w:val="22"/>
          <w:szCs w:val="28"/>
        </w:rPr>
        <w:t xml:space="preserve">Minimum requirements on number of non-overlapping CCEs for channel estimation are defined over monitoring spans, where the monitoring spans are defined as in Rel-15 with potential adaptation for the UE indicating capability </w:t>
      </w:r>
      <w:r w:rsidRPr="00E3600B">
        <w:rPr>
          <w:i/>
          <w:iCs/>
        </w:rPr>
        <w:t>pdcch-MonitoringAnyOccasionsWithSpanGap</w:t>
      </w:r>
      <w:r>
        <w:rPr>
          <w:i/>
          <w:sz w:val="22"/>
          <w:szCs w:val="28"/>
        </w:rPr>
        <w:t xml:space="preserve">. </w:t>
      </w:r>
    </w:p>
    <w:p w14:paraId="734BDCA2" w14:textId="77777777" w:rsidR="00E42C09" w:rsidRDefault="00E42C09" w:rsidP="00E42C09">
      <w:pPr>
        <w:pStyle w:val="3GPPNormalText"/>
        <w:numPr>
          <w:ilvl w:val="1"/>
          <w:numId w:val="22"/>
        </w:numPr>
        <w:rPr>
          <w:i/>
          <w:sz w:val="22"/>
          <w:szCs w:val="28"/>
        </w:rPr>
      </w:pPr>
      <w:r>
        <w:rPr>
          <w:i/>
          <w:sz w:val="22"/>
          <w:szCs w:val="28"/>
        </w:rPr>
        <w:t>FFS: Details, including co-existence of these requirements with the slot-based limits.</w:t>
      </w:r>
    </w:p>
    <w:p w14:paraId="405C16E2" w14:textId="77777777" w:rsidR="00E42C09" w:rsidRDefault="00E42C09" w:rsidP="00E42C09">
      <w:pPr>
        <w:pStyle w:val="3GPPNormalText"/>
        <w:numPr>
          <w:ilvl w:val="0"/>
          <w:numId w:val="22"/>
        </w:numPr>
        <w:rPr>
          <w:i/>
          <w:sz w:val="22"/>
          <w:szCs w:val="28"/>
        </w:rPr>
      </w:pPr>
      <w:r>
        <w:rPr>
          <w:i/>
          <w:sz w:val="22"/>
          <w:szCs w:val="28"/>
        </w:rPr>
        <w:t>Prioritize enhancements for SCS of 15 kHz and 30 kHz for PDCCH monitoring enhancements.</w:t>
      </w:r>
    </w:p>
    <w:p w14:paraId="27E6A276" w14:textId="77777777" w:rsidR="00E42C09" w:rsidRDefault="00E42C09" w:rsidP="00E42C09">
      <w:pPr>
        <w:pStyle w:val="3GPPNormalText"/>
        <w:numPr>
          <w:ilvl w:val="0"/>
          <w:numId w:val="22"/>
        </w:numPr>
        <w:rPr>
          <w:i/>
          <w:sz w:val="22"/>
          <w:szCs w:val="28"/>
        </w:rPr>
      </w:pPr>
      <w:r>
        <w:rPr>
          <w:i/>
          <w:sz w:val="22"/>
          <w:szCs w:val="28"/>
        </w:rPr>
        <w:t>FFS: any enhanced requirements on number of BDs.</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173F823F" w14:textId="77777777" w:rsidR="00535961" w:rsidRPr="00A32E4A" w:rsidRDefault="00535961" w:rsidP="00535961">
      <w:pPr>
        <w:widowControl w:val="0"/>
        <w:numPr>
          <w:ilvl w:val="0"/>
          <w:numId w:val="2"/>
        </w:numPr>
        <w:overflowPunct w:val="0"/>
        <w:snapToGrid/>
        <w:rPr>
          <w:iCs/>
        </w:rPr>
      </w:pPr>
      <w:bookmarkStart w:id="3" w:name="_Ref5114756"/>
      <w:r>
        <w:rPr>
          <w:iCs/>
        </w:rPr>
        <w:t>RP-</w:t>
      </w:r>
      <w:r w:rsidRPr="00FB49B1">
        <w:rPr>
          <w:iCs/>
        </w:rPr>
        <w:t>190726</w:t>
      </w:r>
      <w:r>
        <w:rPr>
          <w:iCs/>
        </w:rPr>
        <w:t>, “</w:t>
      </w:r>
      <w:r w:rsidRPr="00A32E4A">
        <w:rPr>
          <w:iCs/>
        </w:rPr>
        <w:t>New WID: Physical Layer Enhancements for NR Ultra-Reliable and Low Latency Communication (URLLC)</w:t>
      </w:r>
      <w:r>
        <w:rPr>
          <w:iCs/>
        </w:rPr>
        <w:t>,” RAN #83, Shenzhen, China, Mar 2019</w:t>
      </w:r>
      <w:bookmarkEnd w:id="3"/>
      <w:r>
        <w:rPr>
          <w:iCs/>
        </w:rPr>
        <w:t>.</w:t>
      </w:r>
    </w:p>
    <w:p w14:paraId="097AFCC7" w14:textId="42E0A71B" w:rsidR="006E0518" w:rsidRDefault="006E0518" w:rsidP="006E0518">
      <w:pPr>
        <w:widowControl w:val="0"/>
        <w:numPr>
          <w:ilvl w:val="0"/>
          <w:numId w:val="2"/>
        </w:numPr>
        <w:overflowPunct w:val="0"/>
        <w:snapToGrid/>
      </w:pPr>
      <w:bookmarkStart w:id="4" w:name="_Ref5132976"/>
      <w:r w:rsidRPr="005F301D">
        <w:t xml:space="preserve">RAN1 Chairman’s Notes, </w:t>
      </w:r>
      <w:r w:rsidRPr="006E0518">
        <w:t>3GPP TSG RAN WG1 Meeting #96</w:t>
      </w:r>
      <w:r>
        <w:t xml:space="preserve">, </w:t>
      </w:r>
      <w:r w:rsidRPr="006E0518">
        <w:t>Athens, Greece, February 25th – March 1st, 2019</w:t>
      </w:r>
      <w:bookmarkEnd w:id="4"/>
    </w:p>
    <w:p w14:paraId="7E9A2374" w14:textId="77777777" w:rsidR="00940D0C" w:rsidRDefault="00940D0C" w:rsidP="00940D0C">
      <w:pPr>
        <w:widowControl w:val="0"/>
        <w:numPr>
          <w:ilvl w:val="0"/>
          <w:numId w:val="2"/>
        </w:numPr>
        <w:overflowPunct w:val="0"/>
        <w:snapToGrid/>
      </w:pPr>
      <w:r w:rsidRPr="005F301D">
        <w:t xml:space="preserve">RAN1 Chairman’s Notes, 3GPP TSG RAN WG1 Meeting </w:t>
      </w:r>
      <w:r>
        <w:t xml:space="preserve">AH 1901, </w:t>
      </w:r>
      <w:r w:rsidRPr="00A403C3">
        <w:t>Taipei, Taiwan, 21st – 25th January, 2019</w:t>
      </w:r>
    </w:p>
    <w:p w14:paraId="53033D9A" w14:textId="77777777" w:rsidR="003C1970" w:rsidRDefault="003C1970" w:rsidP="003C1970">
      <w:pPr>
        <w:widowControl w:val="0"/>
        <w:numPr>
          <w:ilvl w:val="0"/>
          <w:numId w:val="2"/>
        </w:numPr>
        <w:overflowPunct w:val="0"/>
        <w:snapToGrid/>
      </w:pPr>
      <w:r w:rsidRPr="009F5122">
        <w:rPr>
          <w:lang w:val="en-GB"/>
        </w:rPr>
        <w:t>RAN1 Chairman’s Notes,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3E5F0F97" w14:textId="77777777" w:rsidR="003C1970" w:rsidRDefault="003C1970" w:rsidP="003C1970">
      <w:pPr>
        <w:widowControl w:val="0"/>
        <w:numPr>
          <w:ilvl w:val="0"/>
          <w:numId w:val="2"/>
        </w:numPr>
        <w:overflowPunct w:val="0"/>
        <w:snapToGrid/>
      </w:pPr>
      <w:bookmarkStart w:id="5" w:name="_Ref525936706"/>
      <w:r w:rsidRPr="005F301D">
        <w:t>RAN1 Chairman’s Notes, 3GPP TSG RAN WG1 Meeting #9</w:t>
      </w:r>
      <w:r>
        <w:t xml:space="preserve">4b, </w:t>
      </w:r>
      <w:r w:rsidRPr="006D0FA8">
        <w:t>Chengdu, China, October 8th – 12th, 2018</w:t>
      </w:r>
      <w:r>
        <w:t>.</w:t>
      </w:r>
      <w:bookmarkEnd w:id="5"/>
    </w:p>
    <w:p w14:paraId="5FE5FB1B" w14:textId="77777777" w:rsidR="003C1970" w:rsidRDefault="003C1970" w:rsidP="003C1970">
      <w:pPr>
        <w:widowControl w:val="0"/>
        <w:numPr>
          <w:ilvl w:val="0"/>
          <w:numId w:val="2"/>
        </w:numPr>
        <w:overflowPunct w:val="0"/>
        <w:snapToGrid/>
        <w:rPr>
          <w:iCs/>
        </w:rPr>
      </w:pPr>
      <w:bookmarkStart w:id="6" w:name="_Ref506589393"/>
      <w:r w:rsidRPr="002347E5">
        <w:rPr>
          <w:iCs/>
        </w:rPr>
        <w:t>R1-1804740</w:t>
      </w:r>
      <w:r w:rsidRPr="00A74981">
        <w:rPr>
          <w:iCs/>
        </w:rPr>
        <w:t>, “</w:t>
      </w:r>
      <w:r w:rsidRPr="002347E5">
        <w:rPr>
          <w:iCs/>
        </w:rPr>
        <w:t>On compact DCI format for NR URLLC</w:t>
      </w:r>
      <w:r w:rsidRPr="00A74981">
        <w:rPr>
          <w:iCs/>
        </w:rPr>
        <w:t xml:space="preserve">”, Intel Corporation, </w:t>
      </w:r>
      <w:bookmarkEnd w:id="6"/>
      <w:r w:rsidRPr="00A74981">
        <w:rPr>
          <w:iCs/>
        </w:rPr>
        <w:t>Sanya, China, April 16th – 20th, 2018</w:t>
      </w:r>
    </w:p>
    <w:p w14:paraId="14DF2031" w14:textId="77777777" w:rsidR="003C1970" w:rsidRDefault="003C1970" w:rsidP="003C1970">
      <w:pPr>
        <w:widowControl w:val="0"/>
        <w:numPr>
          <w:ilvl w:val="0"/>
          <w:numId w:val="2"/>
        </w:numPr>
        <w:overflowPunct w:val="0"/>
        <w:snapToGrid/>
        <w:rPr>
          <w:iCs/>
        </w:rPr>
      </w:pPr>
      <w:bookmarkStart w:id="7" w:name="_Ref5133159"/>
      <w:r w:rsidRPr="00DB38CF">
        <w:rPr>
          <w:iCs/>
        </w:rPr>
        <w:t xml:space="preserve">R1-1803413, “Summary of 7.2.2 Study of necessity of a new DCI format”, </w:t>
      </w:r>
      <w:r>
        <w:rPr>
          <w:iCs/>
        </w:rPr>
        <w:t xml:space="preserve">Huawei, </w:t>
      </w:r>
      <w:r w:rsidRPr="00DB38CF">
        <w:rPr>
          <w:iCs/>
        </w:rPr>
        <w:t>Athens, Greece, February 26th – March 2nd, 2018</w:t>
      </w:r>
      <w:bookmarkEnd w:id="7"/>
    </w:p>
    <w:p w14:paraId="4EE2A20F" w14:textId="77777777" w:rsidR="003C1970" w:rsidRPr="00B66683" w:rsidRDefault="003C1970" w:rsidP="003C1970">
      <w:pPr>
        <w:widowControl w:val="0"/>
        <w:numPr>
          <w:ilvl w:val="0"/>
          <w:numId w:val="2"/>
        </w:numPr>
        <w:overflowPunct w:val="0"/>
        <w:snapToGrid/>
      </w:pPr>
      <w:r w:rsidRPr="002605A8">
        <w:rPr>
          <w:iCs/>
        </w:rPr>
        <w:t xml:space="preserve">R1-1805630, “Summary of 7.2.2 Study of necessity of a new DCI format”, Huawei, HiSilicon, </w:t>
      </w:r>
      <w:r w:rsidRPr="00A74981">
        <w:rPr>
          <w:iCs/>
        </w:rPr>
        <w:t>Sanya, China, April 16th – 20th, 2018</w:t>
      </w:r>
    </w:p>
    <w:p w14:paraId="6770045F" w14:textId="77777777" w:rsidR="003C1970" w:rsidRPr="00CE7046" w:rsidRDefault="003C1970" w:rsidP="003C1970">
      <w:pPr>
        <w:widowControl w:val="0"/>
        <w:numPr>
          <w:ilvl w:val="0"/>
          <w:numId w:val="2"/>
        </w:numPr>
        <w:overflowPunct w:val="0"/>
        <w:snapToGrid/>
        <w:rPr>
          <w:iCs/>
        </w:rPr>
      </w:pPr>
      <w:r w:rsidRPr="00CE7046">
        <w:rPr>
          <w:iCs/>
        </w:rPr>
        <w:t>R1-1806518, “NR URLLC: DCI formats”, Intel Corp., 3GPP TSG RAN WG1 Meeting #93, Busan, Korea, May 21st – 25th, 2018</w:t>
      </w:r>
    </w:p>
    <w:p w14:paraId="716A0DB0" w14:textId="7B7744C7" w:rsidR="00DD6B94" w:rsidRDefault="00DD6B94" w:rsidP="00E8799F">
      <w:pPr>
        <w:pStyle w:val="Heading1"/>
        <w:keepLines/>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lastRenderedPageBreak/>
        <w:t>A</w:t>
      </w:r>
      <w:r w:rsidR="008B463A">
        <w:rPr>
          <w:rFonts w:ascii="Arial" w:hAnsi="Arial"/>
          <w:b w:val="0"/>
          <w:bCs w:val="0"/>
          <w:sz w:val="36"/>
          <w:szCs w:val="20"/>
        </w:rPr>
        <w:t>nnex</w:t>
      </w:r>
    </w:p>
    <w:p w14:paraId="16D57AB3" w14:textId="77777777" w:rsidR="003C1970" w:rsidRPr="00F22093" w:rsidRDefault="003C1970" w:rsidP="003C1970">
      <w:pPr>
        <w:pStyle w:val="Heading2"/>
        <w:keepLines/>
        <w:overflowPunct w:val="0"/>
        <w:snapToGrid/>
        <w:spacing w:before="180"/>
        <w:jc w:val="left"/>
        <w:textAlignment w:val="baseline"/>
        <w:rPr>
          <w:rFonts w:ascii="Arial" w:hAnsi="Arial"/>
          <w:b w:val="0"/>
          <w:bCs w:val="0"/>
          <w:sz w:val="32"/>
          <w:szCs w:val="20"/>
          <w:lang w:val="en-GB"/>
        </w:rPr>
      </w:pPr>
      <w:r w:rsidRPr="00F22093">
        <w:rPr>
          <w:rFonts w:ascii="Arial" w:hAnsi="Arial"/>
          <w:b w:val="0"/>
          <w:bCs w:val="0"/>
          <w:sz w:val="32"/>
          <w:szCs w:val="20"/>
          <w:lang w:val="en-GB"/>
        </w:rPr>
        <w:t>Summary of different DCI format options</w:t>
      </w:r>
    </w:p>
    <w:p w14:paraId="16D0DC8D" w14:textId="15F46EAC" w:rsidR="003C1970" w:rsidRPr="00632787" w:rsidRDefault="003C1970" w:rsidP="001D475A">
      <w:pPr>
        <w:rPr>
          <w:bCs/>
        </w:rPr>
      </w:pPr>
      <w:r w:rsidRPr="00632787">
        <w:rPr>
          <w:bCs/>
        </w:rPr>
        <w:t xml:space="preserve">Tables below, summarize the DCI formats and sizes, based on the fallback and non-fallback formats. The new format based on modified fallback DCI, presented in purple color, is mainly based on </w:t>
      </w:r>
      <w:r w:rsidR="008D193F">
        <w:rPr>
          <w:bCs/>
        </w:rPr>
        <w:t>the</w:t>
      </w:r>
      <w:r w:rsidRPr="00632787">
        <w:rPr>
          <w:bCs/>
        </w:rPr>
        <w:t xml:space="preserve"> design in #92b</w:t>
      </w:r>
      <w:r w:rsidR="00B639D7">
        <w:rPr>
          <w:bCs/>
        </w:rPr>
        <w:t>, with some updates based on recent discussions and progress in RAN1</w:t>
      </w:r>
      <w:r>
        <w:rPr>
          <w:bCs/>
        </w:rPr>
        <w:t xml:space="preserve"> [</w:t>
      </w:r>
      <w:r w:rsidR="001D475A">
        <w:rPr>
          <w:bCs/>
        </w:rPr>
        <w:t>8</w:t>
      </w:r>
      <w:r>
        <w:rPr>
          <w:bCs/>
        </w:rPr>
        <w:t>]</w:t>
      </w:r>
      <w:r w:rsidRPr="00632787">
        <w:rPr>
          <w:bCs/>
        </w:rPr>
        <w:t xml:space="preserve">. </w:t>
      </w:r>
    </w:p>
    <w:p w14:paraId="65A9D78D" w14:textId="65106A7B" w:rsidR="003C1970" w:rsidRPr="00632787" w:rsidRDefault="003C1970" w:rsidP="003C1970">
      <w:pPr>
        <w:rPr>
          <w:bCs/>
        </w:rPr>
      </w:pPr>
      <w:r w:rsidRPr="00632787">
        <w:rPr>
          <w:bCs/>
        </w:rPr>
        <w:t>In the DCI designs based on the fallback/non-fallback DCIs presented in orange/blue colors, respectively, the fields from fallback/non-fallback DCIs are preserved, and the smallest bit</w:t>
      </w:r>
      <w:r>
        <w:rPr>
          <w:bCs/>
        </w:rPr>
        <w:t>-</w:t>
      </w:r>
      <w:r w:rsidRPr="00632787">
        <w:rPr>
          <w:bCs/>
        </w:rPr>
        <w:t>width for each field suitable for URLL</w:t>
      </w:r>
      <w:r w:rsidR="008D193F">
        <w:rPr>
          <w:bCs/>
        </w:rPr>
        <w:t>C</w:t>
      </w:r>
      <w:r w:rsidRPr="00632787">
        <w:rPr>
          <w:bCs/>
        </w:rPr>
        <w:t xml:space="preserve"> cases are considered, within the range of the allowed values for the existing fallback/non-fallback format.</w:t>
      </w:r>
      <w:r w:rsidR="001376AC">
        <w:rPr>
          <w:bCs/>
        </w:rPr>
        <w:t xml:space="preserve"> </w:t>
      </w:r>
      <w:r w:rsidR="001376AC" w:rsidRPr="001376AC">
        <w:rPr>
          <w:bCs/>
        </w:rPr>
        <w:t>For example, the time domain resource allocation field for DL/UL is within 0-4 bits in the existing design, and in the tables it is captured as mentioned 1-2 bits.</w:t>
      </w:r>
    </w:p>
    <w:p w14:paraId="3FBF1D41" w14:textId="77777777" w:rsidR="003C1970" w:rsidRDefault="003C1970" w:rsidP="003C1970">
      <w:pPr>
        <w:rPr>
          <w:bCs/>
        </w:rPr>
      </w:pPr>
      <w:r w:rsidRPr="00632787">
        <w:rPr>
          <w:bCs/>
        </w:rPr>
        <w:t>In the last column presented in green color, the design based on modified non-fallback DCI is shown, adjusted for URLLC scenarios. This can result</w:t>
      </w:r>
      <w:r>
        <w:rPr>
          <w:bCs/>
        </w:rPr>
        <w:t xml:space="preserve"> in introduction of a new DCI format, which requires handling of the new DCI size in addition to the exiting size, in order to maintain the DCI size and BD budgets.</w:t>
      </w:r>
    </w:p>
    <w:p w14:paraId="21D22912" w14:textId="77777777" w:rsidR="003C1970" w:rsidRDefault="003C1970" w:rsidP="003C1970">
      <w:pPr>
        <w:rPr>
          <w:bCs/>
        </w:rPr>
      </w:pPr>
      <w:r>
        <w:rPr>
          <w:bCs/>
        </w:rPr>
        <w:t>In the tables, the items in red color, represent the fields which were proposed by some companies for the new design, and are not present in the existing DCI formats.</w:t>
      </w:r>
    </w:p>
    <w:p w14:paraId="167E64F1" w14:textId="06C5F2A6" w:rsidR="003C1970" w:rsidRPr="00C952E5" w:rsidRDefault="003C1970" w:rsidP="001376AC">
      <w:pPr>
        <w:jc w:val="center"/>
      </w:pPr>
      <w:r w:rsidRPr="00C952E5">
        <w:rPr>
          <w:szCs w:val="28"/>
        </w:rPr>
        <w:t xml:space="preserve">Table </w:t>
      </w:r>
      <w:r w:rsidR="001376AC">
        <w:rPr>
          <w:szCs w:val="28"/>
        </w:rPr>
        <w:t>A1</w:t>
      </w:r>
      <w:r w:rsidRPr="00C952E5">
        <w:rPr>
          <w:szCs w:val="28"/>
        </w:rPr>
        <w:t>: New</w:t>
      </w:r>
      <w:r>
        <w:rPr>
          <w:szCs w:val="28"/>
        </w:rPr>
        <w:t xml:space="preserve"> DL</w:t>
      </w:r>
      <w:r w:rsidRPr="00C952E5">
        <w:rPr>
          <w:szCs w:val="28"/>
        </w:rPr>
        <w:t xml:space="preserve"> DCI format based on </w:t>
      </w:r>
      <w:r w:rsidRPr="00C952E5">
        <w:t xml:space="preserve">modified FB DCI (in </w:t>
      </w:r>
      <w:r w:rsidRPr="00C952E5">
        <w:rPr>
          <w:color w:val="7030A0"/>
        </w:rPr>
        <w:t>purple</w:t>
      </w:r>
      <w:r w:rsidRPr="00C952E5">
        <w:t xml:space="preserve">), FB (in </w:t>
      </w:r>
      <w:r w:rsidRPr="00C952E5">
        <w:rPr>
          <w:color w:val="ED7D31" w:themeColor="accent2"/>
        </w:rPr>
        <w:t>orange</w:t>
      </w:r>
      <w:r w:rsidRPr="00C952E5">
        <w:t xml:space="preserve">), non-FB (in </w:t>
      </w:r>
      <w:r w:rsidRPr="00C952E5">
        <w:rPr>
          <w:color w:val="2E74B5" w:themeColor="accent1" w:themeShade="BF"/>
        </w:rPr>
        <w:t>blue</w:t>
      </w:r>
      <w:r w:rsidRPr="00C952E5">
        <w:t xml:space="preserve">), and reduced non-FB (in </w:t>
      </w:r>
      <w:r w:rsidRPr="00C952E5">
        <w:rPr>
          <w:color w:val="70AD47" w:themeColor="accent6"/>
        </w:rPr>
        <w:t>green</w:t>
      </w:r>
      <w:r>
        <w:t>)</w:t>
      </w:r>
    </w:p>
    <w:tbl>
      <w:tblPr>
        <w:tblStyle w:val="1"/>
        <w:tblW w:w="2578" w:type="pct"/>
        <w:jc w:val="center"/>
        <w:tblLayout w:type="fixed"/>
        <w:tblLook w:val="04A0" w:firstRow="1" w:lastRow="0" w:firstColumn="1" w:lastColumn="0" w:noHBand="0" w:noVBand="1"/>
      </w:tblPr>
      <w:tblGrid>
        <w:gridCol w:w="2299"/>
        <w:gridCol w:w="629"/>
        <w:gridCol w:w="631"/>
        <w:gridCol w:w="631"/>
        <w:gridCol w:w="631"/>
      </w:tblGrid>
      <w:tr w:rsidR="003C1970" w:rsidRPr="00C952E5" w14:paraId="7E3B5113" w14:textId="77777777" w:rsidTr="005F58BF">
        <w:trPr>
          <w:trHeight w:val="255"/>
          <w:jc w:val="center"/>
        </w:trPr>
        <w:tc>
          <w:tcPr>
            <w:tcW w:w="2384" w:type="pct"/>
            <w:noWrap/>
            <w:vAlign w:val="center"/>
            <w:hideMark/>
          </w:tcPr>
          <w:p w14:paraId="09F33D62"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t>DCI for DL assignment</w:t>
            </w:r>
          </w:p>
        </w:tc>
        <w:tc>
          <w:tcPr>
            <w:tcW w:w="652" w:type="pct"/>
            <w:shd w:val="clear" w:color="auto" w:fill="F0CCF8"/>
          </w:tcPr>
          <w:p w14:paraId="5386852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b/>
                <w:sz w:val="14"/>
                <w:szCs w:val="14"/>
              </w:rPr>
              <w:t>Modified FB DCI</w:t>
            </w:r>
          </w:p>
        </w:tc>
        <w:tc>
          <w:tcPr>
            <w:tcW w:w="654" w:type="pct"/>
            <w:shd w:val="clear" w:color="auto" w:fill="F7CAAC" w:themeFill="accent2" w:themeFillTint="66"/>
          </w:tcPr>
          <w:p w14:paraId="6AB038D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b/>
                <w:sz w:val="14"/>
                <w:szCs w:val="14"/>
              </w:rPr>
              <w:t>FB DCI</w:t>
            </w:r>
          </w:p>
        </w:tc>
        <w:tc>
          <w:tcPr>
            <w:tcW w:w="654" w:type="pct"/>
            <w:shd w:val="clear" w:color="auto" w:fill="DEEAF6" w:themeFill="accent1" w:themeFillTint="33"/>
          </w:tcPr>
          <w:p w14:paraId="05813EA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b/>
                <w:sz w:val="14"/>
                <w:szCs w:val="14"/>
              </w:rPr>
              <w:t>Non-FB DCI</w:t>
            </w:r>
          </w:p>
        </w:tc>
        <w:tc>
          <w:tcPr>
            <w:tcW w:w="654" w:type="pct"/>
            <w:shd w:val="clear" w:color="auto" w:fill="C5E0B3" w:themeFill="accent6" w:themeFillTint="66"/>
          </w:tcPr>
          <w:p w14:paraId="4A4CC55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b/>
                <w:sz w:val="14"/>
                <w:szCs w:val="14"/>
              </w:rPr>
              <w:t>Reduced non-FB DCI</w:t>
            </w:r>
          </w:p>
        </w:tc>
      </w:tr>
      <w:tr w:rsidR="003C1970" w:rsidRPr="00C952E5" w14:paraId="447A4D15" w14:textId="77777777" w:rsidTr="005F58BF">
        <w:trPr>
          <w:trHeight w:val="255"/>
          <w:jc w:val="center"/>
        </w:trPr>
        <w:tc>
          <w:tcPr>
            <w:tcW w:w="2384" w:type="pct"/>
            <w:noWrap/>
            <w:vAlign w:val="center"/>
            <w:hideMark/>
          </w:tcPr>
          <w:p w14:paraId="44A24821"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Header/Identifier for DCI format</w:t>
            </w:r>
          </w:p>
        </w:tc>
        <w:tc>
          <w:tcPr>
            <w:tcW w:w="652" w:type="pct"/>
            <w:shd w:val="clear" w:color="auto" w:fill="F0CCF8"/>
          </w:tcPr>
          <w:p w14:paraId="20B5E82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F7CAAC" w:themeFill="accent2" w:themeFillTint="66"/>
          </w:tcPr>
          <w:p w14:paraId="7D9771DC"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DEEAF6" w:themeFill="accent1" w:themeFillTint="33"/>
          </w:tcPr>
          <w:p w14:paraId="35F7FB6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C5E0B3" w:themeFill="accent6" w:themeFillTint="66"/>
          </w:tcPr>
          <w:p w14:paraId="0573BF3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3C1970" w:rsidRPr="00C952E5" w14:paraId="375BF8C1" w14:textId="77777777" w:rsidTr="005F58BF">
        <w:trPr>
          <w:trHeight w:val="255"/>
          <w:jc w:val="center"/>
        </w:trPr>
        <w:tc>
          <w:tcPr>
            <w:tcW w:w="2384" w:type="pct"/>
            <w:noWrap/>
            <w:vAlign w:val="center"/>
            <w:hideMark/>
          </w:tcPr>
          <w:p w14:paraId="22EC04C2"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Frequency-domain PDSCH resources</w:t>
            </w:r>
          </w:p>
        </w:tc>
        <w:tc>
          <w:tcPr>
            <w:tcW w:w="652" w:type="pct"/>
            <w:shd w:val="clear" w:color="auto" w:fill="F0CCF8"/>
          </w:tcPr>
          <w:p w14:paraId="537F500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5-7</w:t>
            </w:r>
          </w:p>
        </w:tc>
        <w:tc>
          <w:tcPr>
            <w:tcW w:w="654" w:type="pct"/>
            <w:shd w:val="clear" w:color="auto" w:fill="F7CAAC" w:themeFill="accent2" w:themeFillTint="66"/>
          </w:tcPr>
          <w:p w14:paraId="562F1129" w14:textId="18B45866"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13</w:t>
            </w:r>
          </w:p>
        </w:tc>
        <w:tc>
          <w:tcPr>
            <w:tcW w:w="654" w:type="pct"/>
            <w:shd w:val="clear" w:color="auto" w:fill="DEEAF6" w:themeFill="accent1" w:themeFillTint="33"/>
          </w:tcPr>
          <w:p w14:paraId="66B23732" w14:textId="59AFECF6"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13</w:t>
            </w:r>
          </w:p>
        </w:tc>
        <w:tc>
          <w:tcPr>
            <w:tcW w:w="654" w:type="pct"/>
            <w:shd w:val="clear" w:color="auto" w:fill="C5E0B3" w:themeFill="accent6" w:themeFillTint="66"/>
          </w:tcPr>
          <w:p w14:paraId="5DFC692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r>
      <w:tr w:rsidR="003C1970" w:rsidRPr="00C952E5" w14:paraId="60E053BA" w14:textId="77777777" w:rsidTr="005F58BF">
        <w:trPr>
          <w:trHeight w:val="255"/>
          <w:jc w:val="center"/>
        </w:trPr>
        <w:tc>
          <w:tcPr>
            <w:tcW w:w="2384" w:type="pct"/>
            <w:vAlign w:val="center"/>
            <w:hideMark/>
          </w:tcPr>
          <w:p w14:paraId="5E62E54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Time-domain PDSCH resources</w:t>
            </w:r>
          </w:p>
        </w:tc>
        <w:tc>
          <w:tcPr>
            <w:tcW w:w="652" w:type="pct"/>
            <w:shd w:val="clear" w:color="auto" w:fill="F0CCF8"/>
          </w:tcPr>
          <w:p w14:paraId="13035EA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c>
          <w:tcPr>
            <w:tcW w:w="654" w:type="pct"/>
            <w:shd w:val="clear" w:color="auto" w:fill="F7CAAC" w:themeFill="accent2" w:themeFillTint="66"/>
          </w:tcPr>
          <w:p w14:paraId="03527EBE" w14:textId="4D228424" w:rsidR="003C1970" w:rsidRPr="00C952E5" w:rsidRDefault="008D193F"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4</w:t>
            </w:r>
          </w:p>
        </w:tc>
        <w:tc>
          <w:tcPr>
            <w:tcW w:w="654" w:type="pct"/>
            <w:shd w:val="clear" w:color="auto" w:fill="DEEAF6" w:themeFill="accent1" w:themeFillTint="33"/>
          </w:tcPr>
          <w:p w14:paraId="0ED4E53D" w14:textId="6CED638B"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c>
          <w:tcPr>
            <w:tcW w:w="654" w:type="pct"/>
            <w:shd w:val="clear" w:color="auto" w:fill="C5E0B3" w:themeFill="accent6" w:themeFillTint="66"/>
          </w:tcPr>
          <w:p w14:paraId="186B211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r>
      <w:tr w:rsidR="003C1970" w:rsidRPr="00C952E5" w14:paraId="7EBAD446" w14:textId="77777777" w:rsidTr="005F58BF">
        <w:trPr>
          <w:trHeight w:val="255"/>
          <w:jc w:val="center"/>
        </w:trPr>
        <w:tc>
          <w:tcPr>
            <w:tcW w:w="2384" w:type="pct"/>
            <w:vAlign w:val="center"/>
          </w:tcPr>
          <w:p w14:paraId="18F8FC83"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VRB-to-PRB mapping</w:t>
            </w:r>
          </w:p>
        </w:tc>
        <w:tc>
          <w:tcPr>
            <w:tcW w:w="652" w:type="pct"/>
            <w:shd w:val="clear" w:color="auto" w:fill="F0CCF8"/>
          </w:tcPr>
          <w:p w14:paraId="22FBDD5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366615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79B021A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75093EC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32D70479" w14:textId="77777777" w:rsidTr="005F58BF">
        <w:trPr>
          <w:trHeight w:val="255"/>
          <w:jc w:val="center"/>
        </w:trPr>
        <w:tc>
          <w:tcPr>
            <w:tcW w:w="2384" w:type="pct"/>
            <w:vAlign w:val="center"/>
          </w:tcPr>
          <w:p w14:paraId="606E7C3C"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Modulation and coding scheme</w:t>
            </w:r>
          </w:p>
        </w:tc>
        <w:tc>
          <w:tcPr>
            <w:tcW w:w="652" w:type="pct"/>
            <w:shd w:val="clear" w:color="auto" w:fill="F0CCF8"/>
          </w:tcPr>
          <w:p w14:paraId="09A0FEE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2-3</w:t>
            </w:r>
          </w:p>
        </w:tc>
        <w:tc>
          <w:tcPr>
            <w:tcW w:w="654" w:type="pct"/>
            <w:shd w:val="clear" w:color="auto" w:fill="F7CAAC" w:themeFill="accent2" w:themeFillTint="66"/>
          </w:tcPr>
          <w:p w14:paraId="006006D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54" w:type="pct"/>
            <w:shd w:val="clear" w:color="auto" w:fill="DEEAF6" w:themeFill="accent1" w:themeFillTint="33"/>
          </w:tcPr>
          <w:p w14:paraId="7EF22F0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54" w:type="pct"/>
            <w:shd w:val="clear" w:color="auto" w:fill="C5E0B3" w:themeFill="accent6" w:themeFillTint="66"/>
          </w:tcPr>
          <w:p w14:paraId="2C040F98" w14:textId="40342CB3" w:rsidR="003C1970" w:rsidRPr="00C952E5" w:rsidRDefault="008D193F"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2-3</w:t>
            </w:r>
            <w:r w:rsidRPr="00C952E5">
              <w:rPr>
                <w:rFonts w:asciiTheme="majorBidi" w:hAnsiTheme="majorBidi" w:cstheme="majorBidi"/>
                <w:sz w:val="14"/>
                <w:szCs w:val="14"/>
                <w:lang w:eastAsia="zh-CN"/>
              </w:rPr>
              <w:t xml:space="preserve"> </w:t>
            </w:r>
          </w:p>
        </w:tc>
      </w:tr>
      <w:tr w:rsidR="003C1970" w:rsidRPr="00C952E5" w14:paraId="455B5DC9" w14:textId="77777777" w:rsidTr="005F58BF">
        <w:trPr>
          <w:trHeight w:val="255"/>
          <w:jc w:val="center"/>
        </w:trPr>
        <w:tc>
          <w:tcPr>
            <w:tcW w:w="2384" w:type="pct"/>
            <w:vAlign w:val="center"/>
          </w:tcPr>
          <w:p w14:paraId="7DD37004"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Redundancy version</w:t>
            </w:r>
          </w:p>
        </w:tc>
        <w:tc>
          <w:tcPr>
            <w:tcW w:w="652" w:type="pct"/>
            <w:shd w:val="clear" w:color="auto" w:fill="F0CCF8"/>
          </w:tcPr>
          <w:p w14:paraId="337D566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6A682DC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39B19B1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6D96983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78726626" w14:textId="77777777" w:rsidTr="005F58BF">
        <w:trPr>
          <w:trHeight w:val="255"/>
          <w:jc w:val="center"/>
        </w:trPr>
        <w:tc>
          <w:tcPr>
            <w:tcW w:w="2384" w:type="pct"/>
            <w:vAlign w:val="center"/>
          </w:tcPr>
          <w:p w14:paraId="5D29CB26" w14:textId="77777777" w:rsidR="003C1970" w:rsidRPr="00C952E5" w:rsidRDefault="003C1970" w:rsidP="005F58BF">
            <w:pPr>
              <w:jc w:val="center"/>
              <w:rPr>
                <w:rFonts w:asciiTheme="majorBidi" w:hAnsiTheme="majorBidi" w:cstheme="majorBidi"/>
                <w:strike/>
                <w:sz w:val="14"/>
                <w:szCs w:val="14"/>
              </w:rPr>
            </w:pPr>
            <w:r w:rsidRPr="00C952E5">
              <w:rPr>
                <w:rFonts w:asciiTheme="majorBidi" w:hAnsiTheme="majorBidi" w:cstheme="majorBidi"/>
                <w:sz w:val="14"/>
                <w:szCs w:val="14"/>
              </w:rPr>
              <w:t>New data indicator</w:t>
            </w:r>
          </w:p>
        </w:tc>
        <w:tc>
          <w:tcPr>
            <w:tcW w:w="652" w:type="pct"/>
            <w:shd w:val="clear" w:color="auto" w:fill="F0CCF8"/>
          </w:tcPr>
          <w:p w14:paraId="2763568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F7CAAC" w:themeFill="accent2" w:themeFillTint="66"/>
          </w:tcPr>
          <w:p w14:paraId="28FC790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DEEAF6" w:themeFill="accent1" w:themeFillTint="33"/>
          </w:tcPr>
          <w:p w14:paraId="78BCBE0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C5E0B3" w:themeFill="accent6" w:themeFillTint="66"/>
          </w:tcPr>
          <w:p w14:paraId="7BD3690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3C1970" w:rsidRPr="00C952E5" w14:paraId="2C2FA9EC" w14:textId="77777777" w:rsidTr="005F58BF">
        <w:trPr>
          <w:trHeight w:val="255"/>
          <w:jc w:val="center"/>
        </w:trPr>
        <w:tc>
          <w:tcPr>
            <w:tcW w:w="2384" w:type="pct"/>
            <w:noWrap/>
            <w:vAlign w:val="center"/>
          </w:tcPr>
          <w:p w14:paraId="57C5A9D4"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HARQ process number</w:t>
            </w:r>
          </w:p>
        </w:tc>
        <w:tc>
          <w:tcPr>
            <w:tcW w:w="652" w:type="pct"/>
            <w:shd w:val="clear" w:color="auto" w:fill="F0CCF8"/>
          </w:tcPr>
          <w:p w14:paraId="551104C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w:t>
            </w:r>
          </w:p>
        </w:tc>
        <w:tc>
          <w:tcPr>
            <w:tcW w:w="654" w:type="pct"/>
            <w:shd w:val="clear" w:color="auto" w:fill="F7CAAC" w:themeFill="accent2" w:themeFillTint="66"/>
          </w:tcPr>
          <w:p w14:paraId="08F038A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54" w:type="pct"/>
            <w:shd w:val="clear" w:color="auto" w:fill="DEEAF6" w:themeFill="accent1" w:themeFillTint="33"/>
          </w:tcPr>
          <w:p w14:paraId="02BB398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54" w:type="pct"/>
            <w:shd w:val="clear" w:color="auto" w:fill="C5E0B3" w:themeFill="accent6" w:themeFillTint="66"/>
          </w:tcPr>
          <w:p w14:paraId="639A294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w:t>
            </w:r>
          </w:p>
        </w:tc>
      </w:tr>
      <w:tr w:rsidR="003C1970" w:rsidRPr="00C952E5" w14:paraId="67592902" w14:textId="77777777" w:rsidTr="005F58BF">
        <w:trPr>
          <w:trHeight w:val="255"/>
          <w:jc w:val="center"/>
        </w:trPr>
        <w:tc>
          <w:tcPr>
            <w:tcW w:w="2384" w:type="pct"/>
            <w:noWrap/>
            <w:vAlign w:val="center"/>
          </w:tcPr>
          <w:p w14:paraId="3B9694A2"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Downlink Assignment Index</w:t>
            </w:r>
          </w:p>
        </w:tc>
        <w:tc>
          <w:tcPr>
            <w:tcW w:w="652" w:type="pct"/>
            <w:shd w:val="clear" w:color="auto" w:fill="F0CCF8"/>
          </w:tcPr>
          <w:p w14:paraId="1AD0D2C9" w14:textId="77777777" w:rsidR="003C1970" w:rsidRPr="00C952E5" w:rsidRDefault="003C1970" w:rsidP="005F58BF">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F7CAAC" w:themeFill="accent2" w:themeFillTint="66"/>
          </w:tcPr>
          <w:p w14:paraId="58332AE1" w14:textId="77777777" w:rsidR="003C1970" w:rsidRPr="00C952E5" w:rsidRDefault="003C1970" w:rsidP="005F58BF">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3E00ECFA" w14:textId="77777777" w:rsidR="003C1970" w:rsidRPr="00C952E5" w:rsidRDefault="003C1970" w:rsidP="005F58BF">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44901A99" w14:textId="77777777" w:rsidR="003C1970" w:rsidRPr="00C952E5" w:rsidRDefault="003C1970" w:rsidP="005F58BF">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4AD36BDB" w14:textId="77777777" w:rsidTr="005F58BF">
        <w:trPr>
          <w:trHeight w:val="255"/>
          <w:jc w:val="center"/>
        </w:trPr>
        <w:tc>
          <w:tcPr>
            <w:tcW w:w="2384" w:type="pct"/>
            <w:noWrap/>
            <w:vAlign w:val="center"/>
            <w:hideMark/>
          </w:tcPr>
          <w:p w14:paraId="6287323A"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TPC command for PUCCH</w:t>
            </w:r>
          </w:p>
        </w:tc>
        <w:tc>
          <w:tcPr>
            <w:tcW w:w="652" w:type="pct"/>
            <w:shd w:val="clear" w:color="auto" w:fill="F0CCF8"/>
          </w:tcPr>
          <w:p w14:paraId="779EC89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F7CAAC" w:themeFill="accent2" w:themeFillTint="66"/>
          </w:tcPr>
          <w:p w14:paraId="21831E4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3E2E6623"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1511115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r>
      <w:tr w:rsidR="003C1970" w:rsidRPr="00C952E5" w14:paraId="69E9FFD0" w14:textId="77777777" w:rsidTr="005F58BF">
        <w:trPr>
          <w:trHeight w:val="255"/>
          <w:jc w:val="center"/>
        </w:trPr>
        <w:tc>
          <w:tcPr>
            <w:tcW w:w="2384" w:type="pct"/>
            <w:noWrap/>
            <w:vAlign w:val="center"/>
            <w:hideMark/>
          </w:tcPr>
          <w:p w14:paraId="2BDD994F"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PUCCH resource indicator</w:t>
            </w:r>
          </w:p>
        </w:tc>
        <w:tc>
          <w:tcPr>
            <w:tcW w:w="652" w:type="pct"/>
            <w:shd w:val="clear" w:color="auto" w:fill="F0CCF8"/>
          </w:tcPr>
          <w:p w14:paraId="6F4F42FD" w14:textId="0F2713D9"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F7CAAC" w:themeFill="accent2" w:themeFillTint="66"/>
          </w:tcPr>
          <w:p w14:paraId="4EC9D533" w14:textId="2CA39DC7"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3</w:t>
            </w:r>
          </w:p>
        </w:tc>
        <w:tc>
          <w:tcPr>
            <w:tcW w:w="654" w:type="pct"/>
            <w:shd w:val="clear" w:color="auto" w:fill="DEEAF6" w:themeFill="accent1" w:themeFillTint="33"/>
          </w:tcPr>
          <w:p w14:paraId="3004F7F2" w14:textId="1BE8B177"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3</w:t>
            </w:r>
          </w:p>
        </w:tc>
        <w:tc>
          <w:tcPr>
            <w:tcW w:w="654" w:type="pct"/>
            <w:shd w:val="clear" w:color="auto" w:fill="C5E0B3" w:themeFill="accent6" w:themeFillTint="66"/>
          </w:tcPr>
          <w:p w14:paraId="49A8C06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r>
      <w:tr w:rsidR="003C1970" w:rsidRPr="00C952E5" w14:paraId="7E46FC3A" w14:textId="77777777" w:rsidTr="005F58BF">
        <w:trPr>
          <w:trHeight w:val="255"/>
          <w:jc w:val="center"/>
        </w:trPr>
        <w:tc>
          <w:tcPr>
            <w:tcW w:w="2384" w:type="pct"/>
            <w:noWrap/>
            <w:vAlign w:val="center"/>
          </w:tcPr>
          <w:p w14:paraId="5107CAF1"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PDSCH-to-HARQ feedback timing indicator</w:t>
            </w:r>
          </w:p>
        </w:tc>
        <w:tc>
          <w:tcPr>
            <w:tcW w:w="652" w:type="pct"/>
            <w:shd w:val="clear" w:color="auto" w:fill="F0CCF8"/>
          </w:tcPr>
          <w:p w14:paraId="33016D79" w14:textId="48ECD15C"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3</w:t>
            </w:r>
          </w:p>
        </w:tc>
        <w:tc>
          <w:tcPr>
            <w:tcW w:w="654" w:type="pct"/>
            <w:shd w:val="clear" w:color="auto" w:fill="F7CAAC" w:themeFill="accent2" w:themeFillTint="66"/>
          </w:tcPr>
          <w:p w14:paraId="58D1805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3</w:t>
            </w:r>
          </w:p>
        </w:tc>
        <w:tc>
          <w:tcPr>
            <w:tcW w:w="654" w:type="pct"/>
            <w:shd w:val="clear" w:color="auto" w:fill="DEEAF6" w:themeFill="accent1" w:themeFillTint="33"/>
          </w:tcPr>
          <w:p w14:paraId="78356B1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3</w:t>
            </w:r>
          </w:p>
        </w:tc>
        <w:tc>
          <w:tcPr>
            <w:tcW w:w="654" w:type="pct"/>
            <w:shd w:val="clear" w:color="auto" w:fill="C5E0B3" w:themeFill="accent6" w:themeFillTint="66"/>
          </w:tcPr>
          <w:p w14:paraId="345A10E5" w14:textId="402899ED"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3</w:t>
            </w:r>
          </w:p>
        </w:tc>
      </w:tr>
      <w:tr w:rsidR="003C1970" w:rsidRPr="00C952E5" w14:paraId="366DBD3D" w14:textId="77777777" w:rsidTr="005F58BF">
        <w:trPr>
          <w:trHeight w:val="255"/>
          <w:jc w:val="center"/>
        </w:trPr>
        <w:tc>
          <w:tcPr>
            <w:tcW w:w="2384" w:type="pct"/>
            <w:noWrap/>
            <w:vAlign w:val="center"/>
          </w:tcPr>
          <w:p w14:paraId="04473183"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Carrier indicator</w:t>
            </w:r>
          </w:p>
        </w:tc>
        <w:tc>
          <w:tcPr>
            <w:tcW w:w="652" w:type="pct"/>
            <w:shd w:val="clear" w:color="auto" w:fill="F0CCF8"/>
          </w:tcPr>
          <w:p w14:paraId="3A432C8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E1125B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2E1C1E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19D90A5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4CAF13D2" w14:textId="77777777" w:rsidTr="005F58BF">
        <w:trPr>
          <w:trHeight w:val="255"/>
          <w:jc w:val="center"/>
        </w:trPr>
        <w:tc>
          <w:tcPr>
            <w:tcW w:w="2384" w:type="pct"/>
            <w:noWrap/>
            <w:vAlign w:val="center"/>
          </w:tcPr>
          <w:p w14:paraId="2B0191A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Rate-matching indicator</w:t>
            </w:r>
          </w:p>
        </w:tc>
        <w:tc>
          <w:tcPr>
            <w:tcW w:w="652" w:type="pct"/>
            <w:shd w:val="clear" w:color="auto" w:fill="F0CCF8"/>
          </w:tcPr>
          <w:p w14:paraId="763D418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2707C90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70B834C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0 </w:t>
            </w:r>
          </w:p>
        </w:tc>
        <w:tc>
          <w:tcPr>
            <w:tcW w:w="654" w:type="pct"/>
            <w:shd w:val="clear" w:color="auto" w:fill="C5E0B3" w:themeFill="accent6" w:themeFillTint="66"/>
          </w:tcPr>
          <w:p w14:paraId="65CEE18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0 </w:t>
            </w:r>
          </w:p>
        </w:tc>
      </w:tr>
      <w:tr w:rsidR="003C1970" w:rsidRPr="00C952E5" w14:paraId="7077FF70" w14:textId="77777777" w:rsidTr="005F58BF">
        <w:trPr>
          <w:trHeight w:val="255"/>
          <w:jc w:val="center"/>
        </w:trPr>
        <w:tc>
          <w:tcPr>
            <w:tcW w:w="2384" w:type="pct"/>
            <w:noWrap/>
            <w:vAlign w:val="center"/>
          </w:tcPr>
          <w:p w14:paraId="73982AF7"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BWP indicator</w:t>
            </w:r>
          </w:p>
        </w:tc>
        <w:tc>
          <w:tcPr>
            <w:tcW w:w="652" w:type="pct"/>
            <w:shd w:val="clear" w:color="auto" w:fill="F0CCF8"/>
          </w:tcPr>
          <w:p w14:paraId="2FB5311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5529978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7A6CAC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14BEA2C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7703B2DE" w14:textId="77777777" w:rsidTr="005F58BF">
        <w:trPr>
          <w:trHeight w:val="255"/>
          <w:jc w:val="center"/>
        </w:trPr>
        <w:tc>
          <w:tcPr>
            <w:tcW w:w="2384" w:type="pct"/>
            <w:noWrap/>
            <w:vAlign w:val="center"/>
          </w:tcPr>
          <w:p w14:paraId="468F66A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PRB bundling size indicator</w:t>
            </w:r>
          </w:p>
        </w:tc>
        <w:tc>
          <w:tcPr>
            <w:tcW w:w="652" w:type="pct"/>
            <w:shd w:val="clear" w:color="auto" w:fill="F0CCF8"/>
          </w:tcPr>
          <w:p w14:paraId="0661A4A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6AF5826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6798F2C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71A58C4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621E9E13" w14:textId="77777777" w:rsidTr="005F58BF">
        <w:trPr>
          <w:trHeight w:val="255"/>
          <w:jc w:val="center"/>
        </w:trPr>
        <w:tc>
          <w:tcPr>
            <w:tcW w:w="2384" w:type="pct"/>
            <w:noWrap/>
            <w:vAlign w:val="center"/>
          </w:tcPr>
          <w:p w14:paraId="63F1F3A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ZP CSI-RS trigger</w:t>
            </w:r>
          </w:p>
        </w:tc>
        <w:tc>
          <w:tcPr>
            <w:tcW w:w="652" w:type="pct"/>
            <w:shd w:val="clear" w:color="auto" w:fill="F0CCF8"/>
          </w:tcPr>
          <w:p w14:paraId="541CEAA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746360E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2389ACB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73B42C9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607A4117" w14:textId="77777777" w:rsidTr="005F58BF">
        <w:trPr>
          <w:trHeight w:val="255"/>
          <w:jc w:val="center"/>
        </w:trPr>
        <w:tc>
          <w:tcPr>
            <w:tcW w:w="2384" w:type="pct"/>
            <w:noWrap/>
            <w:vAlign w:val="center"/>
          </w:tcPr>
          <w:p w14:paraId="4BA33237"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CBGFI</w:t>
            </w:r>
          </w:p>
        </w:tc>
        <w:tc>
          <w:tcPr>
            <w:tcW w:w="652" w:type="pct"/>
            <w:shd w:val="clear" w:color="auto" w:fill="F0CCF8"/>
          </w:tcPr>
          <w:p w14:paraId="4ECA56B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436DE2E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69A5AC4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13CDFD4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15B8A0B0" w14:textId="77777777" w:rsidTr="005F58BF">
        <w:trPr>
          <w:trHeight w:val="255"/>
          <w:jc w:val="center"/>
        </w:trPr>
        <w:tc>
          <w:tcPr>
            <w:tcW w:w="2384" w:type="pct"/>
            <w:noWrap/>
            <w:vAlign w:val="center"/>
          </w:tcPr>
          <w:p w14:paraId="4D200751"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CBGTI</w:t>
            </w:r>
          </w:p>
        </w:tc>
        <w:tc>
          <w:tcPr>
            <w:tcW w:w="652" w:type="pct"/>
            <w:shd w:val="clear" w:color="auto" w:fill="F0CCF8"/>
          </w:tcPr>
          <w:p w14:paraId="60C580D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13ECD72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0007CB1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460700D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65AB5863" w14:textId="77777777" w:rsidTr="005F58BF">
        <w:trPr>
          <w:trHeight w:val="255"/>
          <w:jc w:val="center"/>
        </w:trPr>
        <w:tc>
          <w:tcPr>
            <w:tcW w:w="2384" w:type="pct"/>
            <w:noWrap/>
            <w:vAlign w:val="center"/>
          </w:tcPr>
          <w:p w14:paraId="66F939D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Antenna port(s)</w:t>
            </w:r>
          </w:p>
        </w:tc>
        <w:tc>
          <w:tcPr>
            <w:tcW w:w="652" w:type="pct"/>
            <w:shd w:val="clear" w:color="auto" w:fill="F0CCF8"/>
          </w:tcPr>
          <w:p w14:paraId="022D701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2430BFB3"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7D36FE1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54" w:type="pct"/>
            <w:shd w:val="clear" w:color="auto" w:fill="C5E0B3" w:themeFill="accent6" w:themeFillTint="66"/>
          </w:tcPr>
          <w:p w14:paraId="41BF5EF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r>
      <w:tr w:rsidR="003C1970" w:rsidRPr="00C952E5" w14:paraId="0255008E" w14:textId="77777777" w:rsidTr="005F58BF">
        <w:trPr>
          <w:trHeight w:val="255"/>
          <w:jc w:val="center"/>
        </w:trPr>
        <w:tc>
          <w:tcPr>
            <w:tcW w:w="2384" w:type="pct"/>
            <w:noWrap/>
            <w:vAlign w:val="center"/>
          </w:tcPr>
          <w:p w14:paraId="796AB750"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lastRenderedPageBreak/>
              <w:t>TCI (Transmission Configuration</w:t>
            </w:r>
            <w:r w:rsidRPr="00C952E5">
              <w:rPr>
                <w:rFonts w:asciiTheme="majorBidi" w:hAnsiTheme="majorBidi" w:cstheme="majorBidi"/>
                <w:sz w:val="14"/>
                <w:szCs w:val="14"/>
              </w:rPr>
              <w:br/>
              <w:t>Indication)</w:t>
            </w:r>
          </w:p>
        </w:tc>
        <w:tc>
          <w:tcPr>
            <w:tcW w:w="652" w:type="pct"/>
            <w:shd w:val="clear" w:color="auto" w:fill="F0CCF8"/>
          </w:tcPr>
          <w:p w14:paraId="0E0760B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4C17030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29DD2C7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24FFBF2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3CA0F986" w14:textId="77777777" w:rsidTr="005F58BF">
        <w:trPr>
          <w:trHeight w:val="255"/>
          <w:jc w:val="center"/>
        </w:trPr>
        <w:tc>
          <w:tcPr>
            <w:tcW w:w="2384" w:type="pct"/>
            <w:noWrap/>
            <w:vAlign w:val="center"/>
          </w:tcPr>
          <w:p w14:paraId="120302B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SRS request</w:t>
            </w:r>
          </w:p>
        </w:tc>
        <w:tc>
          <w:tcPr>
            <w:tcW w:w="652" w:type="pct"/>
            <w:shd w:val="clear" w:color="auto" w:fill="F0CCF8"/>
          </w:tcPr>
          <w:p w14:paraId="188B994C"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E84C44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066B0FE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544D82D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14D868FB" w14:textId="77777777" w:rsidTr="005F58BF">
        <w:trPr>
          <w:trHeight w:val="255"/>
          <w:jc w:val="center"/>
        </w:trPr>
        <w:tc>
          <w:tcPr>
            <w:tcW w:w="2384" w:type="pct"/>
            <w:noWrap/>
            <w:vAlign w:val="center"/>
          </w:tcPr>
          <w:p w14:paraId="069162D9"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DMRS sequence initialization</w:t>
            </w:r>
          </w:p>
        </w:tc>
        <w:tc>
          <w:tcPr>
            <w:tcW w:w="652" w:type="pct"/>
            <w:shd w:val="clear" w:color="auto" w:fill="F0CCF8"/>
          </w:tcPr>
          <w:p w14:paraId="1289D82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4D36284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1B4436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C5E0B3" w:themeFill="accent6" w:themeFillTint="66"/>
          </w:tcPr>
          <w:p w14:paraId="6B897EF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3C1970" w:rsidRPr="00C952E5" w14:paraId="5BBF02A0" w14:textId="77777777" w:rsidTr="005F58BF">
        <w:trPr>
          <w:trHeight w:val="255"/>
          <w:jc w:val="center"/>
        </w:trPr>
        <w:tc>
          <w:tcPr>
            <w:tcW w:w="2384" w:type="pct"/>
            <w:noWrap/>
            <w:vAlign w:val="center"/>
          </w:tcPr>
          <w:p w14:paraId="4D400EE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color w:val="FF0000"/>
                <w:sz w:val="14"/>
                <w:szCs w:val="14"/>
              </w:rPr>
              <w:t>ACSI</w:t>
            </w:r>
          </w:p>
        </w:tc>
        <w:tc>
          <w:tcPr>
            <w:tcW w:w="652" w:type="pct"/>
            <w:shd w:val="clear" w:color="auto" w:fill="F0CCF8"/>
          </w:tcPr>
          <w:p w14:paraId="2D892DE1"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F7CAAC" w:themeFill="accent2" w:themeFillTint="66"/>
          </w:tcPr>
          <w:p w14:paraId="02B1E8C8"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DEEAF6" w:themeFill="accent1" w:themeFillTint="33"/>
          </w:tcPr>
          <w:p w14:paraId="7E3C048A"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C5E0B3" w:themeFill="accent6" w:themeFillTint="66"/>
          </w:tcPr>
          <w:p w14:paraId="5F8711B4"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56E902F3" w14:textId="77777777" w:rsidTr="005F58BF">
        <w:trPr>
          <w:trHeight w:val="255"/>
          <w:jc w:val="center"/>
        </w:trPr>
        <w:tc>
          <w:tcPr>
            <w:tcW w:w="2384" w:type="pct"/>
            <w:noWrap/>
            <w:vAlign w:val="center"/>
          </w:tcPr>
          <w:p w14:paraId="49D4A4F7" w14:textId="77777777" w:rsidR="003C1970" w:rsidRPr="00C952E5" w:rsidRDefault="003C1970" w:rsidP="005F58BF">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lang w:eastAsia="zh-CN"/>
              </w:rPr>
              <w:t>Repetition indicator</w:t>
            </w:r>
          </w:p>
        </w:tc>
        <w:tc>
          <w:tcPr>
            <w:tcW w:w="652" w:type="pct"/>
            <w:shd w:val="clear" w:color="auto" w:fill="F0CCF8"/>
          </w:tcPr>
          <w:p w14:paraId="7DC986B2" w14:textId="70A5FB53" w:rsidR="003C1970" w:rsidRPr="00A532EC" w:rsidRDefault="00B639D7" w:rsidP="005F58BF">
            <w:pPr>
              <w:widowControl w:val="0"/>
              <w:jc w:val="center"/>
              <w:rPr>
                <w:rFonts w:asciiTheme="majorBidi" w:hAnsiTheme="majorBidi" w:cstheme="majorBidi"/>
                <w:color w:val="FF0000"/>
                <w:sz w:val="14"/>
                <w:szCs w:val="14"/>
                <w:lang w:eastAsia="zh-CN"/>
              </w:rPr>
            </w:pPr>
            <w:r>
              <w:rPr>
                <w:rFonts w:asciiTheme="majorBidi" w:hAnsiTheme="majorBidi" w:cstheme="majorBidi"/>
                <w:color w:val="FF0000"/>
                <w:sz w:val="14"/>
                <w:szCs w:val="14"/>
                <w:lang w:eastAsia="zh-CN"/>
              </w:rPr>
              <w:t>1-2</w:t>
            </w:r>
          </w:p>
        </w:tc>
        <w:tc>
          <w:tcPr>
            <w:tcW w:w="654" w:type="pct"/>
            <w:shd w:val="clear" w:color="auto" w:fill="F7CAAC" w:themeFill="accent2" w:themeFillTint="66"/>
          </w:tcPr>
          <w:p w14:paraId="37415B3E"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DEEAF6" w:themeFill="accent1" w:themeFillTint="33"/>
          </w:tcPr>
          <w:p w14:paraId="615627AC"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C5E0B3" w:themeFill="accent6" w:themeFillTint="66"/>
          </w:tcPr>
          <w:p w14:paraId="413CDCA2" w14:textId="2AA7A460" w:rsidR="003C1970" w:rsidRPr="00A532EC" w:rsidRDefault="00B639D7" w:rsidP="005F58BF">
            <w:pPr>
              <w:widowControl w:val="0"/>
              <w:jc w:val="center"/>
              <w:rPr>
                <w:rFonts w:asciiTheme="majorBidi" w:hAnsiTheme="majorBidi" w:cstheme="majorBidi"/>
                <w:color w:val="FF0000"/>
                <w:sz w:val="14"/>
                <w:szCs w:val="14"/>
                <w:lang w:eastAsia="zh-CN"/>
              </w:rPr>
            </w:pPr>
            <w:r>
              <w:rPr>
                <w:rFonts w:asciiTheme="majorBidi" w:hAnsiTheme="majorBidi" w:cstheme="majorBidi"/>
                <w:color w:val="FF0000"/>
                <w:sz w:val="14"/>
                <w:szCs w:val="14"/>
                <w:lang w:eastAsia="zh-CN"/>
              </w:rPr>
              <w:t>1-2</w:t>
            </w:r>
          </w:p>
        </w:tc>
      </w:tr>
      <w:tr w:rsidR="003C1970" w:rsidRPr="00C952E5" w14:paraId="26508174" w14:textId="77777777" w:rsidTr="005F58BF">
        <w:trPr>
          <w:trHeight w:val="255"/>
          <w:jc w:val="center"/>
        </w:trPr>
        <w:tc>
          <w:tcPr>
            <w:tcW w:w="2384" w:type="pct"/>
            <w:noWrap/>
            <w:vAlign w:val="center"/>
          </w:tcPr>
          <w:p w14:paraId="442304C9" w14:textId="77777777" w:rsidR="003C1970" w:rsidRPr="00C952E5" w:rsidRDefault="003C1970" w:rsidP="005F58BF">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rPr>
              <w:t>Rank indicator</w:t>
            </w:r>
          </w:p>
        </w:tc>
        <w:tc>
          <w:tcPr>
            <w:tcW w:w="652" w:type="pct"/>
            <w:shd w:val="clear" w:color="auto" w:fill="F0CCF8"/>
          </w:tcPr>
          <w:p w14:paraId="0E7B6B10"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F7CAAC" w:themeFill="accent2" w:themeFillTint="66"/>
          </w:tcPr>
          <w:p w14:paraId="2FC708B3"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DEEAF6" w:themeFill="accent1" w:themeFillTint="33"/>
          </w:tcPr>
          <w:p w14:paraId="01A5843D"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C5E0B3" w:themeFill="accent6" w:themeFillTint="66"/>
          </w:tcPr>
          <w:p w14:paraId="45CEB708"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7B1E0A03" w14:textId="77777777" w:rsidTr="005F58BF">
        <w:trPr>
          <w:trHeight w:val="255"/>
          <w:jc w:val="center"/>
        </w:trPr>
        <w:tc>
          <w:tcPr>
            <w:tcW w:w="2384" w:type="pct"/>
            <w:noWrap/>
            <w:vAlign w:val="center"/>
          </w:tcPr>
          <w:p w14:paraId="79831262" w14:textId="77777777" w:rsidR="003C1970" w:rsidRPr="00C952E5" w:rsidRDefault="003C1970" w:rsidP="005F58BF">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rPr>
              <w:t>DL PI indication</w:t>
            </w:r>
          </w:p>
        </w:tc>
        <w:tc>
          <w:tcPr>
            <w:tcW w:w="652" w:type="pct"/>
            <w:shd w:val="clear" w:color="auto" w:fill="F0CCF8"/>
          </w:tcPr>
          <w:p w14:paraId="3465323D"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F7CAAC" w:themeFill="accent2" w:themeFillTint="66"/>
          </w:tcPr>
          <w:p w14:paraId="294512B9"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DEEAF6" w:themeFill="accent1" w:themeFillTint="33"/>
          </w:tcPr>
          <w:p w14:paraId="59EBFE66"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C5E0B3" w:themeFill="accent6" w:themeFillTint="66"/>
          </w:tcPr>
          <w:p w14:paraId="4D8B7BED"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5B6CDD07" w14:textId="77777777" w:rsidTr="005F58BF">
        <w:trPr>
          <w:trHeight w:val="255"/>
          <w:jc w:val="center"/>
        </w:trPr>
        <w:tc>
          <w:tcPr>
            <w:tcW w:w="2384" w:type="pct"/>
            <w:noWrap/>
            <w:vAlign w:val="center"/>
            <w:hideMark/>
          </w:tcPr>
          <w:p w14:paraId="4A7309E7"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t>Num of info bits</w:t>
            </w:r>
          </w:p>
        </w:tc>
        <w:tc>
          <w:tcPr>
            <w:tcW w:w="652" w:type="pct"/>
            <w:shd w:val="clear" w:color="auto" w:fill="F0CCF8"/>
          </w:tcPr>
          <w:p w14:paraId="3A4FC3A7" w14:textId="1C6F50BE" w:rsidR="003C1970" w:rsidRPr="00A532EC" w:rsidRDefault="00756641" w:rsidP="00A532EC">
            <w:pPr>
              <w:widowControl w:val="0"/>
              <w:jc w:val="center"/>
              <w:rPr>
                <w:rFonts w:asciiTheme="majorBidi" w:hAnsiTheme="majorBidi" w:cstheme="majorBidi"/>
                <w:b/>
                <w:sz w:val="14"/>
                <w:szCs w:val="14"/>
                <w:lang w:eastAsia="zh-CN"/>
              </w:rPr>
            </w:pPr>
            <w:r>
              <w:rPr>
                <w:rFonts w:asciiTheme="majorBidi" w:hAnsiTheme="majorBidi" w:cstheme="majorBidi"/>
                <w:b/>
                <w:sz w:val="14"/>
                <w:szCs w:val="14"/>
                <w:lang w:eastAsia="zh-CN"/>
              </w:rPr>
              <w:t>21</w:t>
            </w:r>
            <w:r w:rsidR="003C1970" w:rsidRPr="00A532EC">
              <w:rPr>
                <w:rFonts w:asciiTheme="majorBidi" w:hAnsiTheme="majorBidi" w:cstheme="majorBidi"/>
                <w:b/>
                <w:sz w:val="14"/>
                <w:szCs w:val="14"/>
                <w:lang w:eastAsia="zh-CN"/>
              </w:rPr>
              <w:t>-</w:t>
            </w:r>
            <w:r>
              <w:rPr>
                <w:rFonts w:asciiTheme="majorBidi" w:hAnsiTheme="majorBidi" w:cstheme="majorBidi"/>
                <w:b/>
                <w:sz w:val="14"/>
                <w:szCs w:val="14"/>
                <w:lang w:eastAsia="zh-CN"/>
              </w:rPr>
              <w:t>28</w:t>
            </w:r>
          </w:p>
        </w:tc>
        <w:tc>
          <w:tcPr>
            <w:tcW w:w="654" w:type="pct"/>
            <w:shd w:val="clear" w:color="auto" w:fill="F7CAAC" w:themeFill="accent2" w:themeFillTint="66"/>
          </w:tcPr>
          <w:p w14:paraId="2111A441" w14:textId="757941E4" w:rsidR="003C1970" w:rsidRPr="00A532EC" w:rsidRDefault="00756641" w:rsidP="00A532EC">
            <w:pPr>
              <w:widowControl w:val="0"/>
              <w:jc w:val="center"/>
              <w:rPr>
                <w:rFonts w:asciiTheme="majorBidi" w:hAnsiTheme="majorBidi" w:cstheme="majorBidi"/>
                <w:b/>
                <w:sz w:val="14"/>
                <w:szCs w:val="14"/>
                <w:lang w:eastAsia="zh-CN"/>
              </w:rPr>
            </w:pPr>
            <w:r>
              <w:rPr>
                <w:rFonts w:asciiTheme="majorBidi" w:hAnsiTheme="majorBidi" w:cstheme="majorBidi"/>
                <w:b/>
                <w:sz w:val="14"/>
                <w:szCs w:val="14"/>
                <w:lang w:eastAsia="zh-CN"/>
              </w:rPr>
              <w:t>40</w:t>
            </w:r>
          </w:p>
        </w:tc>
        <w:tc>
          <w:tcPr>
            <w:tcW w:w="654" w:type="pct"/>
            <w:shd w:val="clear" w:color="auto" w:fill="DEEAF6" w:themeFill="accent1" w:themeFillTint="33"/>
          </w:tcPr>
          <w:p w14:paraId="3CD70923" w14:textId="3AFD55A7" w:rsidR="003C1970" w:rsidRPr="00A532EC" w:rsidRDefault="00756641" w:rsidP="00A532EC">
            <w:pPr>
              <w:widowControl w:val="0"/>
              <w:jc w:val="center"/>
              <w:rPr>
                <w:rFonts w:asciiTheme="majorBidi" w:hAnsiTheme="majorBidi" w:cstheme="majorBidi"/>
                <w:b/>
                <w:sz w:val="14"/>
                <w:szCs w:val="14"/>
                <w:lang w:eastAsia="zh-CN"/>
              </w:rPr>
            </w:pPr>
            <w:r>
              <w:rPr>
                <w:rFonts w:asciiTheme="majorBidi" w:hAnsiTheme="majorBidi" w:cstheme="majorBidi"/>
                <w:b/>
                <w:sz w:val="14"/>
                <w:szCs w:val="14"/>
                <w:lang w:eastAsia="zh-CN"/>
              </w:rPr>
              <w:t>44</w:t>
            </w:r>
            <w:r w:rsidR="003C1970" w:rsidRPr="00A532EC">
              <w:rPr>
                <w:rFonts w:asciiTheme="majorBidi" w:hAnsiTheme="majorBidi" w:cstheme="majorBidi"/>
                <w:b/>
                <w:sz w:val="14"/>
                <w:szCs w:val="14"/>
                <w:lang w:eastAsia="zh-CN"/>
              </w:rPr>
              <w:t>-</w:t>
            </w:r>
            <w:r>
              <w:rPr>
                <w:rFonts w:asciiTheme="majorBidi" w:hAnsiTheme="majorBidi" w:cstheme="majorBidi"/>
                <w:b/>
                <w:sz w:val="14"/>
                <w:szCs w:val="14"/>
                <w:lang w:eastAsia="zh-CN"/>
              </w:rPr>
              <w:t>45</w:t>
            </w:r>
          </w:p>
        </w:tc>
        <w:tc>
          <w:tcPr>
            <w:tcW w:w="654" w:type="pct"/>
            <w:shd w:val="clear" w:color="auto" w:fill="C5E0B3" w:themeFill="accent6" w:themeFillTint="66"/>
          </w:tcPr>
          <w:p w14:paraId="20864E0C" w14:textId="743E2CAE" w:rsidR="003C1970" w:rsidRPr="00A532EC" w:rsidRDefault="00091F00" w:rsidP="00091F00">
            <w:pPr>
              <w:widowControl w:val="0"/>
              <w:jc w:val="center"/>
              <w:rPr>
                <w:rFonts w:asciiTheme="majorBidi" w:hAnsiTheme="majorBidi" w:cstheme="majorBidi"/>
                <w:b/>
                <w:sz w:val="14"/>
                <w:szCs w:val="14"/>
                <w:lang w:eastAsia="zh-CN"/>
              </w:rPr>
            </w:pPr>
            <w:r>
              <w:rPr>
                <w:rFonts w:asciiTheme="majorBidi" w:hAnsiTheme="majorBidi" w:cstheme="majorBidi"/>
                <w:b/>
                <w:sz w:val="14"/>
                <w:szCs w:val="14"/>
                <w:lang w:eastAsia="zh-CN"/>
              </w:rPr>
              <w:t>21</w:t>
            </w:r>
            <w:r w:rsidR="003C1970" w:rsidRPr="00A532EC">
              <w:rPr>
                <w:rFonts w:asciiTheme="majorBidi" w:hAnsiTheme="majorBidi" w:cstheme="majorBidi"/>
                <w:b/>
                <w:sz w:val="14"/>
                <w:szCs w:val="14"/>
                <w:lang w:eastAsia="zh-CN"/>
              </w:rPr>
              <w:t>-2</w:t>
            </w:r>
            <w:r>
              <w:rPr>
                <w:rFonts w:asciiTheme="majorBidi" w:hAnsiTheme="majorBidi" w:cstheme="majorBidi"/>
                <w:b/>
                <w:sz w:val="14"/>
                <w:szCs w:val="14"/>
                <w:lang w:eastAsia="zh-CN"/>
              </w:rPr>
              <w:t>9</w:t>
            </w:r>
          </w:p>
        </w:tc>
      </w:tr>
      <w:tr w:rsidR="003C1970" w:rsidRPr="00C952E5" w14:paraId="5274292D" w14:textId="77777777" w:rsidTr="005F58BF">
        <w:trPr>
          <w:trHeight w:val="255"/>
          <w:jc w:val="center"/>
        </w:trPr>
        <w:tc>
          <w:tcPr>
            <w:tcW w:w="2384" w:type="pct"/>
            <w:noWrap/>
            <w:vAlign w:val="center"/>
            <w:hideMark/>
          </w:tcPr>
          <w:p w14:paraId="7A6837FF"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RNTI / CRC</w:t>
            </w:r>
          </w:p>
        </w:tc>
        <w:tc>
          <w:tcPr>
            <w:tcW w:w="652" w:type="pct"/>
            <w:shd w:val="clear" w:color="auto" w:fill="F0CCF8"/>
          </w:tcPr>
          <w:p w14:paraId="0B39256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54" w:type="pct"/>
            <w:shd w:val="clear" w:color="auto" w:fill="F7CAAC" w:themeFill="accent2" w:themeFillTint="66"/>
          </w:tcPr>
          <w:p w14:paraId="2A5CAC5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54" w:type="pct"/>
            <w:shd w:val="clear" w:color="auto" w:fill="DEEAF6" w:themeFill="accent1" w:themeFillTint="33"/>
          </w:tcPr>
          <w:p w14:paraId="404B9FB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54" w:type="pct"/>
            <w:shd w:val="clear" w:color="auto" w:fill="C5E0B3" w:themeFill="accent6" w:themeFillTint="66"/>
          </w:tcPr>
          <w:p w14:paraId="303A950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r>
      <w:tr w:rsidR="003C1970" w:rsidRPr="00C952E5" w14:paraId="30E6505E" w14:textId="77777777" w:rsidTr="005F58BF">
        <w:trPr>
          <w:trHeight w:val="255"/>
          <w:jc w:val="center"/>
        </w:trPr>
        <w:tc>
          <w:tcPr>
            <w:tcW w:w="2384" w:type="pct"/>
            <w:noWrap/>
            <w:vAlign w:val="center"/>
            <w:hideMark/>
          </w:tcPr>
          <w:p w14:paraId="4D5C71F2"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t>Num of info bits incl. CRC/RNTI</w:t>
            </w:r>
          </w:p>
        </w:tc>
        <w:tc>
          <w:tcPr>
            <w:tcW w:w="652" w:type="pct"/>
            <w:shd w:val="clear" w:color="auto" w:fill="F0CCF8"/>
          </w:tcPr>
          <w:p w14:paraId="6E8C3F81" w14:textId="2962692D" w:rsidR="003C1970" w:rsidRPr="0033044A" w:rsidRDefault="003C197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4</w:t>
            </w:r>
            <w:r w:rsidR="00756641" w:rsidRPr="0033044A">
              <w:rPr>
                <w:rFonts w:asciiTheme="majorBidi" w:hAnsiTheme="majorBidi" w:cstheme="majorBidi"/>
                <w:b/>
                <w:bCs/>
                <w:sz w:val="14"/>
                <w:szCs w:val="14"/>
                <w:lang w:eastAsia="zh-CN"/>
              </w:rPr>
              <w:t>5</w:t>
            </w:r>
            <w:r w:rsidRPr="0033044A">
              <w:rPr>
                <w:rFonts w:asciiTheme="majorBidi" w:hAnsiTheme="majorBidi" w:cstheme="majorBidi"/>
                <w:b/>
                <w:bCs/>
                <w:sz w:val="14"/>
                <w:szCs w:val="14"/>
                <w:lang w:eastAsia="zh-CN"/>
              </w:rPr>
              <w:t>-</w:t>
            </w:r>
            <w:r w:rsidR="00756641" w:rsidRPr="0033044A">
              <w:rPr>
                <w:rFonts w:asciiTheme="majorBidi" w:hAnsiTheme="majorBidi" w:cstheme="majorBidi"/>
                <w:b/>
                <w:bCs/>
                <w:sz w:val="14"/>
                <w:szCs w:val="14"/>
                <w:lang w:eastAsia="zh-CN"/>
              </w:rPr>
              <w:t>52</w:t>
            </w:r>
          </w:p>
        </w:tc>
        <w:tc>
          <w:tcPr>
            <w:tcW w:w="654" w:type="pct"/>
            <w:shd w:val="clear" w:color="auto" w:fill="F7CAAC" w:themeFill="accent2" w:themeFillTint="66"/>
          </w:tcPr>
          <w:p w14:paraId="156D3BF7" w14:textId="3F69AA9B" w:rsidR="003C1970" w:rsidRPr="0033044A" w:rsidRDefault="00756641"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64</w:t>
            </w:r>
          </w:p>
        </w:tc>
        <w:tc>
          <w:tcPr>
            <w:tcW w:w="654" w:type="pct"/>
            <w:shd w:val="clear" w:color="auto" w:fill="DEEAF6" w:themeFill="accent1" w:themeFillTint="33"/>
          </w:tcPr>
          <w:p w14:paraId="1AA22F33" w14:textId="0C5B1EF6" w:rsidR="003C1970" w:rsidRPr="0033044A" w:rsidRDefault="00091F00" w:rsidP="00A532EC">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68</w:t>
            </w:r>
            <w:r w:rsidR="003C1970" w:rsidRPr="0033044A">
              <w:rPr>
                <w:rFonts w:asciiTheme="majorBidi" w:hAnsiTheme="majorBidi" w:cstheme="majorBidi"/>
                <w:b/>
                <w:bCs/>
                <w:sz w:val="14"/>
                <w:szCs w:val="14"/>
                <w:lang w:eastAsia="zh-CN"/>
              </w:rPr>
              <w:t>-</w:t>
            </w:r>
            <w:r w:rsidRPr="0033044A">
              <w:rPr>
                <w:rFonts w:asciiTheme="majorBidi" w:hAnsiTheme="majorBidi" w:cstheme="majorBidi"/>
                <w:b/>
                <w:bCs/>
                <w:sz w:val="14"/>
                <w:szCs w:val="14"/>
                <w:lang w:eastAsia="zh-CN"/>
              </w:rPr>
              <w:t>6</w:t>
            </w:r>
            <w:r w:rsidR="00756641" w:rsidRPr="0033044A">
              <w:rPr>
                <w:rFonts w:asciiTheme="majorBidi" w:hAnsiTheme="majorBidi" w:cstheme="majorBidi"/>
                <w:b/>
                <w:bCs/>
                <w:sz w:val="14"/>
                <w:szCs w:val="14"/>
                <w:lang w:eastAsia="zh-CN"/>
              </w:rPr>
              <w:t>9</w:t>
            </w:r>
          </w:p>
        </w:tc>
        <w:tc>
          <w:tcPr>
            <w:tcW w:w="654" w:type="pct"/>
            <w:shd w:val="clear" w:color="auto" w:fill="C5E0B3" w:themeFill="accent6" w:themeFillTint="66"/>
          </w:tcPr>
          <w:p w14:paraId="5AF98168" w14:textId="721EA26A" w:rsidR="003C1970" w:rsidRPr="0033044A" w:rsidRDefault="00091F00" w:rsidP="00A532EC">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45</w:t>
            </w:r>
            <w:r w:rsidR="003C1970" w:rsidRPr="0033044A">
              <w:rPr>
                <w:rFonts w:asciiTheme="majorBidi" w:hAnsiTheme="majorBidi" w:cstheme="majorBidi"/>
                <w:b/>
                <w:bCs/>
                <w:sz w:val="14"/>
                <w:szCs w:val="14"/>
                <w:lang w:eastAsia="zh-CN"/>
              </w:rPr>
              <w:t>-5</w:t>
            </w:r>
            <w:r w:rsidRPr="0033044A">
              <w:rPr>
                <w:rFonts w:asciiTheme="majorBidi" w:hAnsiTheme="majorBidi" w:cstheme="majorBidi"/>
                <w:b/>
                <w:bCs/>
                <w:sz w:val="14"/>
                <w:szCs w:val="14"/>
                <w:lang w:eastAsia="zh-CN"/>
              </w:rPr>
              <w:t>3</w:t>
            </w:r>
          </w:p>
        </w:tc>
      </w:tr>
      <w:tr w:rsidR="003C1970" w:rsidRPr="00C952E5" w14:paraId="1D3D1B5E" w14:textId="77777777" w:rsidTr="005F58BF">
        <w:trPr>
          <w:trHeight w:val="255"/>
          <w:jc w:val="center"/>
        </w:trPr>
        <w:tc>
          <w:tcPr>
            <w:tcW w:w="2384" w:type="pct"/>
            <w:noWrap/>
            <w:vAlign w:val="center"/>
            <w:hideMark/>
          </w:tcPr>
          <w:p w14:paraId="0EA5FAF8" w14:textId="77777777" w:rsidR="003C1970" w:rsidRPr="00C952E5" w:rsidRDefault="003C1970" w:rsidP="005F58BF">
            <w:pPr>
              <w:jc w:val="center"/>
              <w:rPr>
                <w:rFonts w:asciiTheme="majorBidi" w:hAnsiTheme="majorBidi" w:cstheme="majorBidi"/>
                <w:sz w:val="14"/>
                <w:szCs w:val="14"/>
              </w:rPr>
            </w:pPr>
          </w:p>
        </w:tc>
        <w:tc>
          <w:tcPr>
            <w:tcW w:w="652" w:type="pct"/>
            <w:shd w:val="clear" w:color="auto" w:fill="F0CCF8"/>
          </w:tcPr>
          <w:p w14:paraId="1099C740" w14:textId="77777777" w:rsidR="003C1970" w:rsidRPr="00C952E5" w:rsidRDefault="003C1970" w:rsidP="005F58BF">
            <w:pPr>
              <w:jc w:val="center"/>
              <w:rPr>
                <w:rFonts w:asciiTheme="majorBidi" w:hAnsiTheme="majorBidi" w:cstheme="majorBidi"/>
                <w:sz w:val="14"/>
                <w:szCs w:val="14"/>
              </w:rPr>
            </w:pPr>
          </w:p>
        </w:tc>
        <w:tc>
          <w:tcPr>
            <w:tcW w:w="654" w:type="pct"/>
            <w:shd w:val="clear" w:color="auto" w:fill="F7CAAC" w:themeFill="accent2" w:themeFillTint="66"/>
          </w:tcPr>
          <w:p w14:paraId="767D9CD7" w14:textId="77777777" w:rsidR="003C1970" w:rsidRPr="00C952E5" w:rsidRDefault="003C1970" w:rsidP="005F58BF">
            <w:pPr>
              <w:jc w:val="center"/>
              <w:rPr>
                <w:rFonts w:asciiTheme="majorBidi" w:hAnsiTheme="majorBidi" w:cstheme="majorBidi"/>
                <w:sz w:val="14"/>
                <w:szCs w:val="14"/>
              </w:rPr>
            </w:pPr>
          </w:p>
        </w:tc>
        <w:tc>
          <w:tcPr>
            <w:tcW w:w="654" w:type="pct"/>
            <w:shd w:val="clear" w:color="auto" w:fill="DEEAF6" w:themeFill="accent1" w:themeFillTint="33"/>
          </w:tcPr>
          <w:p w14:paraId="4BF6E5F5" w14:textId="77777777" w:rsidR="003C1970" w:rsidRPr="00C952E5" w:rsidRDefault="003C1970" w:rsidP="005F58BF">
            <w:pPr>
              <w:jc w:val="center"/>
              <w:rPr>
                <w:rFonts w:asciiTheme="majorBidi" w:hAnsiTheme="majorBidi" w:cstheme="majorBidi"/>
                <w:sz w:val="14"/>
                <w:szCs w:val="14"/>
              </w:rPr>
            </w:pPr>
          </w:p>
        </w:tc>
        <w:tc>
          <w:tcPr>
            <w:tcW w:w="654" w:type="pct"/>
            <w:shd w:val="clear" w:color="auto" w:fill="C5E0B3" w:themeFill="accent6" w:themeFillTint="66"/>
          </w:tcPr>
          <w:p w14:paraId="59E0B999" w14:textId="77777777" w:rsidR="003C1970" w:rsidRPr="00C952E5" w:rsidRDefault="003C1970" w:rsidP="005F58BF">
            <w:pPr>
              <w:jc w:val="center"/>
              <w:rPr>
                <w:rFonts w:asciiTheme="majorBidi" w:hAnsiTheme="majorBidi" w:cstheme="majorBidi"/>
                <w:sz w:val="14"/>
                <w:szCs w:val="14"/>
              </w:rPr>
            </w:pPr>
          </w:p>
        </w:tc>
      </w:tr>
      <w:tr w:rsidR="0033044A" w:rsidRPr="00C952E5" w14:paraId="58756E95" w14:textId="77777777" w:rsidTr="005F58BF">
        <w:trPr>
          <w:trHeight w:val="255"/>
          <w:jc w:val="center"/>
        </w:trPr>
        <w:tc>
          <w:tcPr>
            <w:tcW w:w="2384" w:type="pct"/>
            <w:noWrap/>
            <w:vAlign w:val="center"/>
            <w:hideMark/>
          </w:tcPr>
          <w:p w14:paraId="4C4FB77F" w14:textId="77777777" w:rsidR="0033044A" w:rsidRPr="00C952E5" w:rsidRDefault="0033044A" w:rsidP="0033044A">
            <w:pPr>
              <w:jc w:val="center"/>
              <w:rPr>
                <w:rFonts w:asciiTheme="majorBidi" w:hAnsiTheme="majorBidi" w:cstheme="majorBidi"/>
                <w:b/>
                <w:bCs/>
                <w:sz w:val="14"/>
                <w:szCs w:val="14"/>
              </w:rPr>
            </w:pPr>
            <w:r w:rsidRPr="00C952E5">
              <w:rPr>
                <w:rFonts w:asciiTheme="majorBidi" w:hAnsiTheme="majorBidi" w:cstheme="majorBidi"/>
                <w:b/>
                <w:bCs/>
                <w:sz w:val="14"/>
                <w:szCs w:val="14"/>
              </w:rPr>
              <w:t>Total</w:t>
            </w:r>
          </w:p>
        </w:tc>
        <w:tc>
          <w:tcPr>
            <w:tcW w:w="652" w:type="pct"/>
            <w:shd w:val="clear" w:color="auto" w:fill="F0CCF8"/>
          </w:tcPr>
          <w:p w14:paraId="293F4E84" w14:textId="56255D0E" w:rsidR="0033044A" w:rsidRPr="0033044A" w:rsidRDefault="0033044A" w:rsidP="0033044A">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45-52</w:t>
            </w:r>
          </w:p>
        </w:tc>
        <w:tc>
          <w:tcPr>
            <w:tcW w:w="654" w:type="pct"/>
            <w:shd w:val="clear" w:color="auto" w:fill="F7CAAC" w:themeFill="accent2" w:themeFillTint="66"/>
          </w:tcPr>
          <w:p w14:paraId="7CB3ED73" w14:textId="437245CE" w:rsidR="0033044A" w:rsidRPr="0033044A" w:rsidRDefault="0033044A" w:rsidP="0033044A">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64</w:t>
            </w:r>
          </w:p>
        </w:tc>
        <w:tc>
          <w:tcPr>
            <w:tcW w:w="654" w:type="pct"/>
            <w:shd w:val="clear" w:color="auto" w:fill="DEEAF6" w:themeFill="accent1" w:themeFillTint="33"/>
          </w:tcPr>
          <w:p w14:paraId="1DA94A44" w14:textId="43274D59" w:rsidR="0033044A" w:rsidRPr="0033044A" w:rsidRDefault="0033044A" w:rsidP="0033044A">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68-69</w:t>
            </w:r>
          </w:p>
        </w:tc>
        <w:tc>
          <w:tcPr>
            <w:tcW w:w="654" w:type="pct"/>
            <w:shd w:val="clear" w:color="auto" w:fill="C5E0B3" w:themeFill="accent6" w:themeFillTint="66"/>
          </w:tcPr>
          <w:p w14:paraId="0292E55A" w14:textId="084B8493" w:rsidR="0033044A" w:rsidRPr="0033044A" w:rsidRDefault="0033044A" w:rsidP="0033044A">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45-53</w:t>
            </w:r>
          </w:p>
        </w:tc>
      </w:tr>
    </w:tbl>
    <w:p w14:paraId="2C202F83" w14:textId="77777777" w:rsidR="003C1970" w:rsidRDefault="003C1970" w:rsidP="003C1970">
      <w:pPr>
        <w:jc w:val="center"/>
        <w:rPr>
          <w:b/>
        </w:rPr>
      </w:pPr>
    </w:p>
    <w:p w14:paraId="69CB75DA" w14:textId="0C932C08" w:rsidR="003C1970" w:rsidRPr="00C952E5" w:rsidRDefault="003C1970" w:rsidP="001376AC">
      <w:pPr>
        <w:jc w:val="center"/>
        <w:rPr>
          <w:bCs/>
        </w:rPr>
      </w:pPr>
      <w:r w:rsidRPr="00C952E5">
        <w:rPr>
          <w:bCs/>
        </w:rPr>
        <w:t xml:space="preserve">Table </w:t>
      </w:r>
      <w:r w:rsidR="001376AC">
        <w:rPr>
          <w:bCs/>
        </w:rPr>
        <w:t>A2</w:t>
      </w:r>
      <w:r w:rsidRPr="00C952E5">
        <w:rPr>
          <w:bCs/>
        </w:rPr>
        <w:t xml:space="preserve">: New UL DCI format based on modified FB DCI (in </w:t>
      </w:r>
      <w:r w:rsidRPr="00C952E5">
        <w:rPr>
          <w:bCs/>
          <w:color w:val="7030A0"/>
        </w:rPr>
        <w:t>purple</w:t>
      </w:r>
      <w:r w:rsidRPr="00C952E5">
        <w:rPr>
          <w:bCs/>
        </w:rPr>
        <w:t xml:space="preserve">), FB (in </w:t>
      </w:r>
      <w:r w:rsidRPr="00C952E5">
        <w:rPr>
          <w:bCs/>
          <w:color w:val="ED7D31" w:themeColor="accent2"/>
        </w:rPr>
        <w:t>orange</w:t>
      </w:r>
      <w:r w:rsidRPr="00C952E5">
        <w:rPr>
          <w:bCs/>
        </w:rPr>
        <w:t xml:space="preserve">), non-FB (in </w:t>
      </w:r>
      <w:r w:rsidRPr="00C952E5">
        <w:rPr>
          <w:bCs/>
          <w:color w:val="2E74B5" w:themeColor="accent1" w:themeShade="BF"/>
        </w:rPr>
        <w:t>blue</w:t>
      </w:r>
      <w:r w:rsidRPr="00C952E5">
        <w:rPr>
          <w:bCs/>
        </w:rPr>
        <w:t xml:space="preserve">), and reduced non-FB (in </w:t>
      </w:r>
      <w:r w:rsidRPr="00C952E5">
        <w:rPr>
          <w:bCs/>
          <w:color w:val="70AD47" w:themeColor="accent6"/>
        </w:rPr>
        <w:t>green</w:t>
      </w:r>
      <w:r w:rsidRPr="00C952E5">
        <w:rPr>
          <w:bCs/>
        </w:rPr>
        <w:t>)</w:t>
      </w:r>
    </w:p>
    <w:tbl>
      <w:tblPr>
        <w:tblStyle w:val="1"/>
        <w:tblW w:w="2650" w:type="pct"/>
        <w:jc w:val="center"/>
        <w:tblLayout w:type="fixed"/>
        <w:tblLook w:val="04A0" w:firstRow="1" w:lastRow="0" w:firstColumn="1" w:lastColumn="0" w:noHBand="0" w:noVBand="1"/>
      </w:tblPr>
      <w:tblGrid>
        <w:gridCol w:w="2454"/>
        <w:gridCol w:w="631"/>
        <w:gridCol w:w="630"/>
        <w:gridCol w:w="631"/>
        <w:gridCol w:w="610"/>
      </w:tblGrid>
      <w:tr w:rsidR="003C1970" w:rsidRPr="00C952E5" w14:paraId="58FD1E53" w14:textId="77777777" w:rsidTr="00091F00">
        <w:trPr>
          <w:trHeight w:val="255"/>
          <w:jc w:val="center"/>
        </w:trPr>
        <w:tc>
          <w:tcPr>
            <w:tcW w:w="2475" w:type="pct"/>
            <w:noWrap/>
            <w:vAlign w:val="center"/>
            <w:hideMark/>
          </w:tcPr>
          <w:p w14:paraId="3D750E0D"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t>DCI for DL assignment</w:t>
            </w:r>
          </w:p>
        </w:tc>
        <w:tc>
          <w:tcPr>
            <w:tcW w:w="637" w:type="pct"/>
            <w:shd w:val="clear" w:color="auto" w:fill="F0CCF8"/>
          </w:tcPr>
          <w:p w14:paraId="4EA8EB1A" w14:textId="77777777" w:rsidR="003C1970" w:rsidRPr="00C952E5" w:rsidRDefault="003C1970" w:rsidP="005F58BF">
            <w:pPr>
              <w:jc w:val="center"/>
              <w:rPr>
                <w:rFonts w:asciiTheme="majorBidi" w:hAnsiTheme="majorBidi" w:cstheme="majorBidi"/>
                <w:bCs/>
                <w:sz w:val="14"/>
                <w:szCs w:val="14"/>
              </w:rPr>
            </w:pPr>
            <w:r w:rsidRPr="00C952E5">
              <w:rPr>
                <w:b/>
                <w:sz w:val="14"/>
                <w:szCs w:val="14"/>
              </w:rPr>
              <w:t>Modified FB DCI</w:t>
            </w:r>
          </w:p>
        </w:tc>
        <w:tc>
          <w:tcPr>
            <w:tcW w:w="636" w:type="pct"/>
            <w:shd w:val="clear" w:color="auto" w:fill="F7CAAC" w:themeFill="accent2" w:themeFillTint="66"/>
          </w:tcPr>
          <w:p w14:paraId="4150313E" w14:textId="77777777" w:rsidR="003C1970" w:rsidRPr="00C952E5" w:rsidRDefault="003C1970" w:rsidP="005F58BF">
            <w:pPr>
              <w:jc w:val="center"/>
              <w:rPr>
                <w:rFonts w:asciiTheme="majorBidi" w:hAnsiTheme="majorBidi" w:cstheme="majorBidi"/>
                <w:bCs/>
                <w:sz w:val="14"/>
                <w:szCs w:val="14"/>
              </w:rPr>
            </w:pPr>
            <w:r w:rsidRPr="00C952E5">
              <w:rPr>
                <w:b/>
                <w:sz w:val="14"/>
                <w:szCs w:val="14"/>
              </w:rPr>
              <w:t>FB DCI</w:t>
            </w:r>
          </w:p>
        </w:tc>
        <w:tc>
          <w:tcPr>
            <w:tcW w:w="637" w:type="pct"/>
            <w:shd w:val="clear" w:color="auto" w:fill="DEEAF6" w:themeFill="accent1" w:themeFillTint="33"/>
          </w:tcPr>
          <w:p w14:paraId="3C7DE779" w14:textId="77777777" w:rsidR="003C1970" w:rsidRPr="00C952E5" w:rsidRDefault="003C1970" w:rsidP="005F58BF">
            <w:pPr>
              <w:jc w:val="center"/>
              <w:rPr>
                <w:rFonts w:asciiTheme="majorBidi" w:hAnsiTheme="majorBidi" w:cstheme="majorBidi"/>
                <w:bCs/>
                <w:sz w:val="14"/>
                <w:szCs w:val="14"/>
              </w:rPr>
            </w:pPr>
            <w:r w:rsidRPr="00C952E5">
              <w:rPr>
                <w:b/>
                <w:sz w:val="14"/>
                <w:szCs w:val="14"/>
              </w:rPr>
              <w:t>Non-FB DCI</w:t>
            </w:r>
          </w:p>
        </w:tc>
        <w:tc>
          <w:tcPr>
            <w:tcW w:w="616" w:type="pct"/>
            <w:shd w:val="clear" w:color="auto" w:fill="C5E0B3" w:themeFill="accent6" w:themeFillTint="66"/>
          </w:tcPr>
          <w:p w14:paraId="4525DF87" w14:textId="77777777" w:rsidR="003C1970" w:rsidRPr="00C952E5" w:rsidRDefault="003C1970" w:rsidP="005F58BF">
            <w:pPr>
              <w:jc w:val="center"/>
              <w:rPr>
                <w:rFonts w:asciiTheme="majorBidi" w:hAnsiTheme="majorBidi" w:cstheme="majorBidi"/>
                <w:bCs/>
                <w:sz w:val="14"/>
                <w:szCs w:val="14"/>
              </w:rPr>
            </w:pPr>
            <w:r w:rsidRPr="00C952E5">
              <w:rPr>
                <w:b/>
                <w:sz w:val="14"/>
                <w:szCs w:val="14"/>
              </w:rPr>
              <w:t>Reduced FB DCI</w:t>
            </w:r>
          </w:p>
        </w:tc>
      </w:tr>
      <w:tr w:rsidR="003C1970" w:rsidRPr="00C952E5" w14:paraId="4169D3F2" w14:textId="77777777" w:rsidTr="005F58BF">
        <w:trPr>
          <w:trHeight w:val="255"/>
          <w:jc w:val="center"/>
        </w:trPr>
        <w:tc>
          <w:tcPr>
            <w:tcW w:w="2473" w:type="pct"/>
            <w:noWrap/>
            <w:hideMark/>
          </w:tcPr>
          <w:p w14:paraId="01813FA8"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Identifier for DCI formats</w:t>
            </w:r>
          </w:p>
        </w:tc>
        <w:tc>
          <w:tcPr>
            <w:tcW w:w="637" w:type="pct"/>
            <w:shd w:val="clear" w:color="auto" w:fill="F0CCF8"/>
          </w:tcPr>
          <w:p w14:paraId="5673B9EA"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6" w:type="pct"/>
            <w:shd w:val="clear" w:color="auto" w:fill="F7CAAC" w:themeFill="accent2" w:themeFillTint="66"/>
          </w:tcPr>
          <w:p w14:paraId="30B03474"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7" w:type="pct"/>
            <w:shd w:val="clear" w:color="auto" w:fill="DEEAF6" w:themeFill="accent1" w:themeFillTint="33"/>
          </w:tcPr>
          <w:p w14:paraId="72D92167"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c>
          <w:tcPr>
            <w:tcW w:w="618" w:type="pct"/>
            <w:shd w:val="clear" w:color="auto" w:fill="C5E0B3" w:themeFill="accent6" w:themeFillTint="66"/>
          </w:tcPr>
          <w:p w14:paraId="0EE34F67"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r>
      <w:tr w:rsidR="003C1970" w:rsidRPr="00C952E5" w14:paraId="28D35777" w14:textId="77777777" w:rsidTr="005F58BF">
        <w:trPr>
          <w:trHeight w:val="255"/>
          <w:jc w:val="center"/>
        </w:trPr>
        <w:tc>
          <w:tcPr>
            <w:tcW w:w="2473" w:type="pct"/>
            <w:noWrap/>
            <w:hideMark/>
          </w:tcPr>
          <w:p w14:paraId="13F4C73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Frequency domain resource assignment</w:t>
            </w:r>
          </w:p>
        </w:tc>
        <w:tc>
          <w:tcPr>
            <w:tcW w:w="637" w:type="pct"/>
            <w:shd w:val="clear" w:color="auto" w:fill="F0CCF8"/>
          </w:tcPr>
          <w:p w14:paraId="308BCD85"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5-7</w:t>
            </w:r>
          </w:p>
        </w:tc>
        <w:tc>
          <w:tcPr>
            <w:tcW w:w="636" w:type="pct"/>
            <w:shd w:val="clear" w:color="auto" w:fill="F7CAAC" w:themeFill="accent2" w:themeFillTint="66"/>
          </w:tcPr>
          <w:p w14:paraId="7E582BCC" w14:textId="02DCA1C1" w:rsidR="003C1970" w:rsidRPr="00C952E5" w:rsidRDefault="00B639D7" w:rsidP="005F58BF">
            <w:pPr>
              <w:jc w:val="center"/>
              <w:rPr>
                <w:rFonts w:asciiTheme="majorBidi" w:eastAsia="Times New Roman" w:hAnsiTheme="majorBidi" w:cstheme="majorBidi"/>
                <w:color w:val="000000"/>
                <w:sz w:val="14"/>
                <w:szCs w:val="14"/>
              </w:rPr>
            </w:pPr>
            <w:r>
              <w:rPr>
                <w:rFonts w:asciiTheme="majorBidi" w:eastAsia="Times New Roman" w:hAnsiTheme="majorBidi" w:cstheme="majorBidi"/>
                <w:color w:val="000000"/>
                <w:sz w:val="14"/>
                <w:szCs w:val="14"/>
              </w:rPr>
              <w:t>13</w:t>
            </w:r>
          </w:p>
        </w:tc>
        <w:tc>
          <w:tcPr>
            <w:tcW w:w="637" w:type="pct"/>
            <w:shd w:val="clear" w:color="auto" w:fill="DEEAF6" w:themeFill="accent1" w:themeFillTint="33"/>
          </w:tcPr>
          <w:p w14:paraId="17953210" w14:textId="65361F36"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13</w:t>
            </w:r>
          </w:p>
        </w:tc>
        <w:tc>
          <w:tcPr>
            <w:tcW w:w="618" w:type="pct"/>
            <w:shd w:val="clear" w:color="auto" w:fill="C5E0B3" w:themeFill="accent6" w:themeFillTint="66"/>
          </w:tcPr>
          <w:p w14:paraId="51AE5A8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5-7</w:t>
            </w:r>
          </w:p>
        </w:tc>
      </w:tr>
      <w:tr w:rsidR="003C1970" w:rsidRPr="00C952E5" w14:paraId="26443867" w14:textId="77777777" w:rsidTr="005F58BF">
        <w:trPr>
          <w:trHeight w:val="255"/>
          <w:jc w:val="center"/>
        </w:trPr>
        <w:tc>
          <w:tcPr>
            <w:tcW w:w="2473" w:type="pct"/>
            <w:hideMark/>
          </w:tcPr>
          <w:p w14:paraId="4ECF3E1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Time domain resource assignment</w:t>
            </w:r>
          </w:p>
        </w:tc>
        <w:tc>
          <w:tcPr>
            <w:tcW w:w="637" w:type="pct"/>
            <w:shd w:val="clear" w:color="auto" w:fill="F0CCF8"/>
          </w:tcPr>
          <w:p w14:paraId="7F8D7AE6"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1-2</w:t>
            </w:r>
          </w:p>
        </w:tc>
        <w:tc>
          <w:tcPr>
            <w:tcW w:w="636" w:type="pct"/>
            <w:shd w:val="clear" w:color="auto" w:fill="F7CAAC" w:themeFill="accent2" w:themeFillTint="66"/>
          </w:tcPr>
          <w:p w14:paraId="71B0D07F"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1-2</w:t>
            </w:r>
          </w:p>
        </w:tc>
        <w:tc>
          <w:tcPr>
            <w:tcW w:w="637" w:type="pct"/>
            <w:shd w:val="clear" w:color="auto" w:fill="DEEAF6" w:themeFill="accent1" w:themeFillTint="33"/>
          </w:tcPr>
          <w:p w14:paraId="273B9D96"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1-2</w:t>
            </w:r>
          </w:p>
        </w:tc>
        <w:tc>
          <w:tcPr>
            <w:tcW w:w="618" w:type="pct"/>
            <w:shd w:val="clear" w:color="auto" w:fill="C5E0B3" w:themeFill="accent6" w:themeFillTint="66"/>
          </w:tcPr>
          <w:p w14:paraId="35194A4D"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1-2</w:t>
            </w:r>
          </w:p>
        </w:tc>
      </w:tr>
      <w:tr w:rsidR="003C1970" w:rsidRPr="00C952E5" w14:paraId="56C47DE9" w14:textId="77777777" w:rsidTr="005F58BF">
        <w:trPr>
          <w:trHeight w:val="255"/>
          <w:jc w:val="center"/>
        </w:trPr>
        <w:tc>
          <w:tcPr>
            <w:tcW w:w="2473" w:type="pct"/>
          </w:tcPr>
          <w:p w14:paraId="22348563"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Frequency hopping flag</w:t>
            </w:r>
          </w:p>
        </w:tc>
        <w:tc>
          <w:tcPr>
            <w:tcW w:w="637" w:type="pct"/>
            <w:shd w:val="clear" w:color="auto" w:fill="F0CCF8"/>
          </w:tcPr>
          <w:p w14:paraId="53EDE2C2"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6" w:type="pct"/>
            <w:shd w:val="clear" w:color="auto" w:fill="F7CAAC" w:themeFill="accent2" w:themeFillTint="66"/>
          </w:tcPr>
          <w:p w14:paraId="6821045E"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7" w:type="pct"/>
            <w:shd w:val="clear" w:color="auto" w:fill="DEEAF6" w:themeFill="accent1" w:themeFillTint="33"/>
          </w:tcPr>
          <w:p w14:paraId="55B16676"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c>
          <w:tcPr>
            <w:tcW w:w="618" w:type="pct"/>
            <w:shd w:val="clear" w:color="auto" w:fill="C5E0B3" w:themeFill="accent6" w:themeFillTint="66"/>
          </w:tcPr>
          <w:p w14:paraId="11B48E51"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r>
      <w:tr w:rsidR="003C1970" w:rsidRPr="00C952E5" w14:paraId="08E6CC3D" w14:textId="77777777" w:rsidTr="005F58BF">
        <w:trPr>
          <w:trHeight w:val="255"/>
          <w:jc w:val="center"/>
        </w:trPr>
        <w:tc>
          <w:tcPr>
            <w:tcW w:w="2473" w:type="pct"/>
          </w:tcPr>
          <w:p w14:paraId="4B1F2E3C"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Modulation and coding scheme</w:t>
            </w:r>
          </w:p>
        </w:tc>
        <w:tc>
          <w:tcPr>
            <w:tcW w:w="637" w:type="pct"/>
            <w:shd w:val="clear" w:color="auto" w:fill="F0CCF8"/>
          </w:tcPr>
          <w:p w14:paraId="063D7E6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2-3</w:t>
            </w:r>
          </w:p>
        </w:tc>
        <w:tc>
          <w:tcPr>
            <w:tcW w:w="636" w:type="pct"/>
            <w:shd w:val="clear" w:color="auto" w:fill="F7CAAC" w:themeFill="accent2" w:themeFillTint="66"/>
          </w:tcPr>
          <w:p w14:paraId="0027F22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37" w:type="pct"/>
            <w:shd w:val="clear" w:color="auto" w:fill="DEEAF6" w:themeFill="accent1" w:themeFillTint="33"/>
          </w:tcPr>
          <w:p w14:paraId="1781210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18" w:type="pct"/>
            <w:shd w:val="clear" w:color="auto" w:fill="C5E0B3" w:themeFill="accent6" w:themeFillTint="66"/>
          </w:tcPr>
          <w:p w14:paraId="4FDDBE9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4  </w:t>
            </w:r>
          </w:p>
        </w:tc>
      </w:tr>
      <w:tr w:rsidR="003C1970" w:rsidRPr="00C952E5" w14:paraId="644905CA" w14:textId="77777777" w:rsidTr="005F58BF">
        <w:trPr>
          <w:trHeight w:val="255"/>
          <w:jc w:val="center"/>
        </w:trPr>
        <w:tc>
          <w:tcPr>
            <w:tcW w:w="2473" w:type="pct"/>
          </w:tcPr>
          <w:p w14:paraId="1935EA1F"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Redundancy version</w:t>
            </w:r>
          </w:p>
        </w:tc>
        <w:tc>
          <w:tcPr>
            <w:tcW w:w="637" w:type="pct"/>
            <w:shd w:val="clear" w:color="auto" w:fill="F0CCF8"/>
          </w:tcPr>
          <w:p w14:paraId="4463765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36BEA6B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37" w:type="pct"/>
            <w:shd w:val="clear" w:color="auto" w:fill="DEEAF6" w:themeFill="accent1" w:themeFillTint="33"/>
          </w:tcPr>
          <w:p w14:paraId="4B0F8C0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18" w:type="pct"/>
            <w:shd w:val="clear" w:color="auto" w:fill="C5E0B3" w:themeFill="accent6" w:themeFillTint="66"/>
          </w:tcPr>
          <w:p w14:paraId="2E7BF3E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0D8CDB9F" w14:textId="77777777" w:rsidTr="005F58BF">
        <w:trPr>
          <w:trHeight w:val="255"/>
          <w:jc w:val="center"/>
        </w:trPr>
        <w:tc>
          <w:tcPr>
            <w:tcW w:w="2473" w:type="pct"/>
          </w:tcPr>
          <w:p w14:paraId="606FEF8C" w14:textId="77777777" w:rsidR="003C1970" w:rsidRPr="00C952E5" w:rsidRDefault="003C1970" w:rsidP="005F58BF">
            <w:pPr>
              <w:jc w:val="center"/>
              <w:rPr>
                <w:rFonts w:asciiTheme="majorBidi" w:hAnsiTheme="majorBidi" w:cstheme="majorBidi"/>
                <w:strike/>
                <w:sz w:val="14"/>
                <w:szCs w:val="14"/>
              </w:rPr>
            </w:pPr>
            <w:r w:rsidRPr="00C952E5">
              <w:rPr>
                <w:rFonts w:asciiTheme="majorBidi" w:hAnsiTheme="majorBidi" w:cstheme="majorBidi"/>
                <w:sz w:val="14"/>
                <w:szCs w:val="14"/>
              </w:rPr>
              <w:t>New data indicator</w:t>
            </w:r>
          </w:p>
        </w:tc>
        <w:tc>
          <w:tcPr>
            <w:tcW w:w="637" w:type="pct"/>
            <w:shd w:val="clear" w:color="auto" w:fill="F0CCF8"/>
          </w:tcPr>
          <w:p w14:paraId="4145AD8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36" w:type="pct"/>
            <w:shd w:val="clear" w:color="auto" w:fill="F7CAAC" w:themeFill="accent2" w:themeFillTint="66"/>
          </w:tcPr>
          <w:p w14:paraId="291F859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37" w:type="pct"/>
            <w:shd w:val="clear" w:color="auto" w:fill="DEEAF6" w:themeFill="accent1" w:themeFillTint="33"/>
          </w:tcPr>
          <w:p w14:paraId="3955A2E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18" w:type="pct"/>
            <w:shd w:val="clear" w:color="auto" w:fill="C5E0B3" w:themeFill="accent6" w:themeFillTint="66"/>
          </w:tcPr>
          <w:p w14:paraId="2556C9E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3C1970" w:rsidRPr="00C952E5" w14:paraId="3C9D6AF0" w14:textId="77777777" w:rsidTr="005F58BF">
        <w:trPr>
          <w:trHeight w:val="255"/>
          <w:jc w:val="center"/>
        </w:trPr>
        <w:tc>
          <w:tcPr>
            <w:tcW w:w="2473" w:type="pct"/>
            <w:noWrap/>
          </w:tcPr>
          <w:p w14:paraId="6FD20C6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HARQ process number</w:t>
            </w:r>
          </w:p>
        </w:tc>
        <w:tc>
          <w:tcPr>
            <w:tcW w:w="637" w:type="pct"/>
            <w:shd w:val="clear" w:color="auto" w:fill="F0CCF8"/>
          </w:tcPr>
          <w:p w14:paraId="683364C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w:t>
            </w:r>
          </w:p>
        </w:tc>
        <w:tc>
          <w:tcPr>
            <w:tcW w:w="636" w:type="pct"/>
            <w:shd w:val="clear" w:color="auto" w:fill="F7CAAC" w:themeFill="accent2" w:themeFillTint="66"/>
          </w:tcPr>
          <w:p w14:paraId="16ADDC2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37" w:type="pct"/>
            <w:shd w:val="clear" w:color="auto" w:fill="DEEAF6" w:themeFill="accent1" w:themeFillTint="33"/>
          </w:tcPr>
          <w:p w14:paraId="26E4281A"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4</w:t>
            </w:r>
          </w:p>
        </w:tc>
        <w:tc>
          <w:tcPr>
            <w:tcW w:w="618" w:type="pct"/>
            <w:shd w:val="clear" w:color="auto" w:fill="C5E0B3" w:themeFill="accent6" w:themeFillTint="66"/>
          </w:tcPr>
          <w:p w14:paraId="19E3360E"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1-3</w:t>
            </w:r>
          </w:p>
        </w:tc>
      </w:tr>
      <w:tr w:rsidR="003C1970" w:rsidRPr="00C952E5" w14:paraId="0897D17D" w14:textId="77777777" w:rsidTr="005F58BF">
        <w:trPr>
          <w:trHeight w:val="255"/>
          <w:jc w:val="center"/>
        </w:trPr>
        <w:tc>
          <w:tcPr>
            <w:tcW w:w="2473" w:type="pct"/>
            <w:noWrap/>
          </w:tcPr>
          <w:p w14:paraId="7E1C4756"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TPC command for scheduled PUSCH</w:t>
            </w:r>
          </w:p>
        </w:tc>
        <w:tc>
          <w:tcPr>
            <w:tcW w:w="637" w:type="pct"/>
            <w:shd w:val="clear" w:color="auto" w:fill="F0CCF8"/>
          </w:tcPr>
          <w:p w14:paraId="1DE9996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36" w:type="pct"/>
            <w:shd w:val="clear" w:color="auto" w:fill="F7CAAC" w:themeFill="accent2" w:themeFillTint="66"/>
          </w:tcPr>
          <w:p w14:paraId="25AE619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37" w:type="pct"/>
            <w:shd w:val="clear" w:color="auto" w:fill="DEEAF6" w:themeFill="accent1" w:themeFillTint="33"/>
          </w:tcPr>
          <w:p w14:paraId="2DE232D9"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2</w:t>
            </w:r>
          </w:p>
        </w:tc>
        <w:tc>
          <w:tcPr>
            <w:tcW w:w="618" w:type="pct"/>
            <w:shd w:val="clear" w:color="auto" w:fill="C5E0B3" w:themeFill="accent6" w:themeFillTint="66"/>
          </w:tcPr>
          <w:p w14:paraId="59C57EA1"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2</w:t>
            </w:r>
          </w:p>
        </w:tc>
      </w:tr>
      <w:tr w:rsidR="003C1970" w:rsidRPr="00C952E5" w14:paraId="441CF3D2" w14:textId="77777777" w:rsidTr="005F58BF">
        <w:trPr>
          <w:trHeight w:val="255"/>
          <w:jc w:val="center"/>
        </w:trPr>
        <w:tc>
          <w:tcPr>
            <w:tcW w:w="2473" w:type="pct"/>
            <w:noWrap/>
            <w:hideMark/>
          </w:tcPr>
          <w:p w14:paraId="434C6A92"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UL/SUL indicator</w:t>
            </w:r>
          </w:p>
        </w:tc>
        <w:tc>
          <w:tcPr>
            <w:tcW w:w="637" w:type="pct"/>
            <w:shd w:val="clear" w:color="auto" w:fill="F0CCF8"/>
          </w:tcPr>
          <w:p w14:paraId="65A14BC9"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6" w:type="pct"/>
            <w:shd w:val="clear" w:color="auto" w:fill="F7CAAC" w:themeFill="accent2" w:themeFillTint="66"/>
          </w:tcPr>
          <w:p w14:paraId="77E55BAC"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7" w:type="pct"/>
            <w:shd w:val="clear" w:color="auto" w:fill="DEEAF6" w:themeFill="accent1" w:themeFillTint="33"/>
          </w:tcPr>
          <w:p w14:paraId="34FAC6C7"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c>
          <w:tcPr>
            <w:tcW w:w="618" w:type="pct"/>
            <w:shd w:val="clear" w:color="auto" w:fill="C5E0B3" w:themeFill="accent6" w:themeFillTint="66"/>
          </w:tcPr>
          <w:p w14:paraId="13A88C59"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r>
      <w:tr w:rsidR="003C1970" w:rsidRPr="00C952E5" w14:paraId="0E110659" w14:textId="77777777" w:rsidTr="005F58BF">
        <w:trPr>
          <w:trHeight w:val="255"/>
          <w:jc w:val="center"/>
        </w:trPr>
        <w:tc>
          <w:tcPr>
            <w:tcW w:w="2473" w:type="pct"/>
            <w:noWrap/>
          </w:tcPr>
          <w:p w14:paraId="25C28FB0" w14:textId="77777777" w:rsidR="003C1970" w:rsidRPr="00C952E5" w:rsidRDefault="003C1970" w:rsidP="005F58BF">
            <w:pPr>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Carrier indicator</w:t>
            </w:r>
          </w:p>
        </w:tc>
        <w:tc>
          <w:tcPr>
            <w:tcW w:w="637" w:type="pct"/>
            <w:shd w:val="clear" w:color="auto" w:fill="F0CCF8"/>
          </w:tcPr>
          <w:p w14:paraId="340F28F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4A3068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3D3F87B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4945992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264AD225" w14:textId="77777777" w:rsidTr="005F58BF">
        <w:trPr>
          <w:trHeight w:val="255"/>
          <w:jc w:val="center"/>
        </w:trPr>
        <w:tc>
          <w:tcPr>
            <w:tcW w:w="2473" w:type="pct"/>
            <w:noWrap/>
            <w:vAlign w:val="center"/>
          </w:tcPr>
          <w:p w14:paraId="3E2D3902"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BWP indicator</w:t>
            </w:r>
          </w:p>
        </w:tc>
        <w:tc>
          <w:tcPr>
            <w:tcW w:w="637" w:type="pct"/>
            <w:shd w:val="clear" w:color="auto" w:fill="F0CCF8"/>
          </w:tcPr>
          <w:p w14:paraId="67F0CFCD" w14:textId="77777777" w:rsidR="003C1970" w:rsidRPr="00C952E5" w:rsidRDefault="003C1970" w:rsidP="005F58BF">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6" w:type="pct"/>
            <w:shd w:val="clear" w:color="auto" w:fill="F7CAAC" w:themeFill="accent2" w:themeFillTint="66"/>
          </w:tcPr>
          <w:p w14:paraId="1C60CFA7" w14:textId="77777777" w:rsidR="003C1970" w:rsidRPr="00C952E5" w:rsidRDefault="003C1970" w:rsidP="005F58BF">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7" w:type="pct"/>
            <w:shd w:val="clear" w:color="auto" w:fill="DEEAF6" w:themeFill="accent1" w:themeFillTint="33"/>
          </w:tcPr>
          <w:p w14:paraId="490B0DE3" w14:textId="77777777" w:rsidR="003C1970" w:rsidRPr="00C952E5" w:rsidRDefault="003C1970" w:rsidP="005F58BF">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18" w:type="pct"/>
            <w:shd w:val="clear" w:color="auto" w:fill="C5E0B3" w:themeFill="accent6" w:themeFillTint="66"/>
          </w:tcPr>
          <w:p w14:paraId="48209D99" w14:textId="77777777" w:rsidR="003C1970" w:rsidRPr="00C952E5" w:rsidRDefault="003C1970" w:rsidP="005F58BF">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r>
      <w:tr w:rsidR="003C1970" w:rsidRPr="00C952E5" w14:paraId="1972666C" w14:textId="77777777" w:rsidTr="005F58BF">
        <w:trPr>
          <w:trHeight w:val="255"/>
          <w:jc w:val="center"/>
        </w:trPr>
        <w:tc>
          <w:tcPr>
            <w:tcW w:w="2473" w:type="pct"/>
            <w:noWrap/>
          </w:tcPr>
          <w:p w14:paraId="1F6CADEF"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DAI</w:t>
            </w:r>
          </w:p>
        </w:tc>
        <w:tc>
          <w:tcPr>
            <w:tcW w:w="637" w:type="pct"/>
            <w:shd w:val="clear" w:color="auto" w:fill="F0CCF8"/>
          </w:tcPr>
          <w:p w14:paraId="2759712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2D56E26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7937445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18" w:type="pct"/>
            <w:shd w:val="clear" w:color="auto" w:fill="C5E0B3" w:themeFill="accent6" w:themeFillTint="66"/>
          </w:tcPr>
          <w:p w14:paraId="58463BD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53CE8933" w14:textId="77777777" w:rsidTr="005F58BF">
        <w:trPr>
          <w:trHeight w:val="255"/>
          <w:jc w:val="center"/>
        </w:trPr>
        <w:tc>
          <w:tcPr>
            <w:tcW w:w="2473" w:type="pct"/>
            <w:noWrap/>
          </w:tcPr>
          <w:p w14:paraId="54D0035E"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Precoding information and number</w:t>
            </w:r>
            <w:r w:rsidRPr="00C952E5">
              <w:rPr>
                <w:rFonts w:asciiTheme="majorBidi" w:hAnsiTheme="majorBidi" w:cstheme="majorBidi"/>
                <w:sz w:val="14"/>
                <w:szCs w:val="14"/>
              </w:rPr>
              <w:br/>
              <w:t>of layers</w:t>
            </w:r>
          </w:p>
        </w:tc>
        <w:tc>
          <w:tcPr>
            <w:tcW w:w="637" w:type="pct"/>
            <w:shd w:val="clear" w:color="auto" w:fill="F0CCF8"/>
          </w:tcPr>
          <w:p w14:paraId="4B1E079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5A15E88C"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158721A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7C22882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1E15C474" w14:textId="77777777" w:rsidTr="005F58BF">
        <w:trPr>
          <w:trHeight w:val="255"/>
          <w:jc w:val="center"/>
        </w:trPr>
        <w:tc>
          <w:tcPr>
            <w:tcW w:w="2473" w:type="pct"/>
            <w:noWrap/>
          </w:tcPr>
          <w:p w14:paraId="3572508E"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CBGTI</w:t>
            </w:r>
          </w:p>
        </w:tc>
        <w:tc>
          <w:tcPr>
            <w:tcW w:w="637" w:type="pct"/>
            <w:shd w:val="clear" w:color="auto" w:fill="F0CCF8"/>
          </w:tcPr>
          <w:p w14:paraId="7D89280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11D2A47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58FB203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350F114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4BD57793" w14:textId="77777777" w:rsidTr="005F58BF">
        <w:trPr>
          <w:trHeight w:val="255"/>
          <w:jc w:val="center"/>
        </w:trPr>
        <w:tc>
          <w:tcPr>
            <w:tcW w:w="2473" w:type="pct"/>
            <w:noWrap/>
          </w:tcPr>
          <w:p w14:paraId="441E67D0"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SRI (SRS resource indicator )</w:t>
            </w:r>
          </w:p>
        </w:tc>
        <w:tc>
          <w:tcPr>
            <w:tcW w:w="637" w:type="pct"/>
            <w:shd w:val="clear" w:color="auto" w:fill="F0CCF8"/>
          </w:tcPr>
          <w:p w14:paraId="5D816FF3"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9B0B1D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1AA45D6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2EA0046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0760140D" w14:textId="77777777" w:rsidTr="005F58BF">
        <w:trPr>
          <w:trHeight w:val="255"/>
          <w:jc w:val="center"/>
        </w:trPr>
        <w:tc>
          <w:tcPr>
            <w:tcW w:w="2473" w:type="pct"/>
            <w:noWrap/>
          </w:tcPr>
          <w:p w14:paraId="575916EC"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PTRS-DMRS association</w:t>
            </w:r>
          </w:p>
        </w:tc>
        <w:tc>
          <w:tcPr>
            <w:tcW w:w="637" w:type="pct"/>
            <w:shd w:val="clear" w:color="auto" w:fill="F0CCF8"/>
          </w:tcPr>
          <w:p w14:paraId="0FD1316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760215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6DEAFA6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6A95941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405954F0" w14:textId="77777777" w:rsidTr="005F58BF">
        <w:trPr>
          <w:trHeight w:val="255"/>
          <w:jc w:val="center"/>
        </w:trPr>
        <w:tc>
          <w:tcPr>
            <w:tcW w:w="2473" w:type="pct"/>
            <w:noWrap/>
          </w:tcPr>
          <w:p w14:paraId="0BEDDF56"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Antenna ports</w:t>
            </w:r>
          </w:p>
        </w:tc>
        <w:tc>
          <w:tcPr>
            <w:tcW w:w="637" w:type="pct"/>
            <w:shd w:val="clear" w:color="auto" w:fill="F0CCF8"/>
          </w:tcPr>
          <w:p w14:paraId="3F9DAAF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1EB41BC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7E9A393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18" w:type="pct"/>
            <w:shd w:val="clear" w:color="auto" w:fill="C5E0B3" w:themeFill="accent6" w:themeFillTint="66"/>
          </w:tcPr>
          <w:p w14:paraId="7D910AD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5122B9EF" w14:textId="77777777" w:rsidTr="005F58BF">
        <w:trPr>
          <w:trHeight w:val="255"/>
          <w:jc w:val="center"/>
        </w:trPr>
        <w:tc>
          <w:tcPr>
            <w:tcW w:w="2473" w:type="pct"/>
            <w:noWrap/>
          </w:tcPr>
          <w:p w14:paraId="3E1C40A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SRS request</w:t>
            </w:r>
          </w:p>
        </w:tc>
        <w:tc>
          <w:tcPr>
            <w:tcW w:w="637" w:type="pct"/>
            <w:shd w:val="clear" w:color="auto" w:fill="F0CCF8"/>
          </w:tcPr>
          <w:p w14:paraId="5CE8E26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D41F81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16D8259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18" w:type="pct"/>
            <w:shd w:val="clear" w:color="auto" w:fill="C5E0B3" w:themeFill="accent6" w:themeFillTint="66"/>
          </w:tcPr>
          <w:p w14:paraId="7D26B60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1CD251E1" w14:textId="77777777" w:rsidTr="005F58BF">
        <w:trPr>
          <w:trHeight w:val="255"/>
          <w:jc w:val="center"/>
        </w:trPr>
        <w:tc>
          <w:tcPr>
            <w:tcW w:w="2473" w:type="pct"/>
            <w:noWrap/>
          </w:tcPr>
          <w:p w14:paraId="3C43DC11"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CSI request</w:t>
            </w:r>
          </w:p>
        </w:tc>
        <w:tc>
          <w:tcPr>
            <w:tcW w:w="637" w:type="pct"/>
            <w:shd w:val="clear" w:color="auto" w:fill="F0CCF8"/>
          </w:tcPr>
          <w:p w14:paraId="125E54A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7E1D09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3D0C603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c>
          <w:tcPr>
            <w:tcW w:w="618" w:type="pct"/>
            <w:shd w:val="clear" w:color="auto" w:fill="C5E0B3" w:themeFill="accent6" w:themeFillTint="66"/>
          </w:tcPr>
          <w:p w14:paraId="1ED2ECC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5791E5B1" w14:textId="77777777" w:rsidTr="005F58BF">
        <w:trPr>
          <w:trHeight w:val="255"/>
          <w:jc w:val="center"/>
        </w:trPr>
        <w:tc>
          <w:tcPr>
            <w:tcW w:w="2473" w:type="pct"/>
            <w:noWrap/>
          </w:tcPr>
          <w:p w14:paraId="4B9BF86F"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beta_offset indicator</w:t>
            </w:r>
          </w:p>
        </w:tc>
        <w:tc>
          <w:tcPr>
            <w:tcW w:w="637" w:type="pct"/>
            <w:shd w:val="clear" w:color="auto" w:fill="F0CCF8"/>
          </w:tcPr>
          <w:p w14:paraId="3996900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020C80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64A723D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7B17B54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7CF1CEB9" w14:textId="77777777" w:rsidTr="005F58BF">
        <w:trPr>
          <w:trHeight w:val="255"/>
          <w:jc w:val="center"/>
        </w:trPr>
        <w:tc>
          <w:tcPr>
            <w:tcW w:w="2473" w:type="pct"/>
            <w:noWrap/>
          </w:tcPr>
          <w:p w14:paraId="13259809"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DMRS sequence initialization</w:t>
            </w:r>
          </w:p>
        </w:tc>
        <w:tc>
          <w:tcPr>
            <w:tcW w:w="637" w:type="pct"/>
            <w:shd w:val="clear" w:color="auto" w:fill="F0CCF8"/>
          </w:tcPr>
          <w:p w14:paraId="244657D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39A5241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0F6603F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57B2AF0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5DE54A1C" w14:textId="77777777" w:rsidTr="005F58BF">
        <w:trPr>
          <w:trHeight w:val="255"/>
          <w:jc w:val="center"/>
        </w:trPr>
        <w:tc>
          <w:tcPr>
            <w:tcW w:w="2473" w:type="pct"/>
            <w:noWrap/>
            <w:hideMark/>
          </w:tcPr>
          <w:p w14:paraId="639482F8" w14:textId="77777777" w:rsidR="003C1970" w:rsidRPr="00B639D7" w:rsidRDefault="003C1970" w:rsidP="005F58BF">
            <w:pPr>
              <w:jc w:val="center"/>
              <w:rPr>
                <w:rFonts w:asciiTheme="majorBidi" w:hAnsiTheme="majorBidi" w:cstheme="majorBidi"/>
                <w:color w:val="FF0000"/>
                <w:sz w:val="14"/>
                <w:szCs w:val="14"/>
              </w:rPr>
            </w:pPr>
            <w:r w:rsidRPr="00B639D7">
              <w:rPr>
                <w:rFonts w:asciiTheme="majorBidi" w:hAnsiTheme="majorBidi" w:cstheme="majorBidi"/>
                <w:color w:val="FF0000"/>
                <w:sz w:val="14"/>
                <w:szCs w:val="14"/>
                <w:lang w:eastAsia="zh-CN"/>
              </w:rPr>
              <w:t>Waveform indicator</w:t>
            </w:r>
          </w:p>
        </w:tc>
        <w:tc>
          <w:tcPr>
            <w:tcW w:w="637" w:type="pct"/>
            <w:shd w:val="clear" w:color="auto" w:fill="F0CCF8"/>
          </w:tcPr>
          <w:p w14:paraId="5371565C"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6" w:type="pct"/>
            <w:shd w:val="clear" w:color="auto" w:fill="F7CAAC" w:themeFill="accent2" w:themeFillTint="66"/>
          </w:tcPr>
          <w:p w14:paraId="3E0AE156"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7" w:type="pct"/>
            <w:shd w:val="clear" w:color="auto" w:fill="DEEAF6" w:themeFill="accent1" w:themeFillTint="33"/>
          </w:tcPr>
          <w:p w14:paraId="427378E2"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18" w:type="pct"/>
            <w:shd w:val="clear" w:color="auto" w:fill="C5E0B3" w:themeFill="accent6" w:themeFillTint="66"/>
          </w:tcPr>
          <w:p w14:paraId="62F14B5E"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1E2DC6D0" w14:textId="77777777" w:rsidTr="005F58BF">
        <w:trPr>
          <w:trHeight w:val="255"/>
          <w:jc w:val="center"/>
        </w:trPr>
        <w:tc>
          <w:tcPr>
            <w:tcW w:w="2473" w:type="pct"/>
            <w:noWrap/>
            <w:vAlign w:val="center"/>
          </w:tcPr>
          <w:p w14:paraId="405902C4" w14:textId="77777777" w:rsidR="003C1970" w:rsidRPr="00B639D7" w:rsidRDefault="003C1970" w:rsidP="005F58BF">
            <w:pPr>
              <w:jc w:val="center"/>
              <w:rPr>
                <w:rFonts w:asciiTheme="majorBidi" w:hAnsiTheme="majorBidi" w:cstheme="majorBidi"/>
                <w:color w:val="FF0000"/>
                <w:sz w:val="14"/>
                <w:szCs w:val="14"/>
                <w:lang w:eastAsia="zh-CN"/>
              </w:rPr>
            </w:pPr>
            <w:r w:rsidRPr="00B639D7">
              <w:rPr>
                <w:rFonts w:asciiTheme="majorBidi" w:hAnsiTheme="majorBidi" w:cstheme="majorBidi"/>
                <w:color w:val="FF0000"/>
                <w:sz w:val="14"/>
                <w:szCs w:val="14"/>
                <w:lang w:eastAsia="zh-CN"/>
              </w:rPr>
              <w:t>Rank indicator</w:t>
            </w:r>
          </w:p>
        </w:tc>
        <w:tc>
          <w:tcPr>
            <w:tcW w:w="637" w:type="pct"/>
            <w:shd w:val="clear" w:color="auto" w:fill="F0CCF8"/>
          </w:tcPr>
          <w:p w14:paraId="31CBF6F1"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6" w:type="pct"/>
            <w:shd w:val="clear" w:color="auto" w:fill="F7CAAC" w:themeFill="accent2" w:themeFillTint="66"/>
          </w:tcPr>
          <w:p w14:paraId="78CD37F1"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7" w:type="pct"/>
            <w:shd w:val="clear" w:color="auto" w:fill="DEEAF6" w:themeFill="accent1" w:themeFillTint="33"/>
          </w:tcPr>
          <w:p w14:paraId="73E801D2"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18" w:type="pct"/>
            <w:shd w:val="clear" w:color="auto" w:fill="C5E0B3" w:themeFill="accent6" w:themeFillTint="66"/>
          </w:tcPr>
          <w:p w14:paraId="269ADD70"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491ACC9E" w14:textId="77777777" w:rsidTr="005F58BF">
        <w:trPr>
          <w:trHeight w:val="255"/>
          <w:jc w:val="center"/>
        </w:trPr>
        <w:tc>
          <w:tcPr>
            <w:tcW w:w="2473" w:type="pct"/>
            <w:noWrap/>
            <w:vAlign w:val="center"/>
          </w:tcPr>
          <w:p w14:paraId="5D30EB15" w14:textId="77777777" w:rsidR="003C1970" w:rsidRPr="00B639D7" w:rsidRDefault="003C1970" w:rsidP="005F58BF">
            <w:pPr>
              <w:jc w:val="center"/>
              <w:rPr>
                <w:rFonts w:asciiTheme="majorBidi" w:hAnsiTheme="majorBidi" w:cstheme="majorBidi"/>
                <w:color w:val="FF0000"/>
                <w:sz w:val="14"/>
                <w:szCs w:val="14"/>
                <w:lang w:eastAsia="zh-CN"/>
              </w:rPr>
            </w:pPr>
            <w:r w:rsidRPr="00B639D7">
              <w:rPr>
                <w:rFonts w:asciiTheme="majorBidi" w:hAnsiTheme="majorBidi" w:cstheme="majorBidi"/>
                <w:color w:val="FF0000"/>
                <w:sz w:val="14"/>
                <w:szCs w:val="14"/>
                <w:lang w:eastAsia="zh-CN"/>
              </w:rPr>
              <w:t>Repetition indicator</w:t>
            </w:r>
          </w:p>
        </w:tc>
        <w:tc>
          <w:tcPr>
            <w:tcW w:w="637" w:type="pct"/>
            <w:shd w:val="clear" w:color="auto" w:fill="F0CCF8"/>
          </w:tcPr>
          <w:p w14:paraId="38B77672" w14:textId="68583A00" w:rsidR="003C1970" w:rsidRPr="00A532EC" w:rsidRDefault="00B639D7" w:rsidP="005F58BF">
            <w:pPr>
              <w:widowControl w:val="0"/>
              <w:jc w:val="center"/>
              <w:rPr>
                <w:rFonts w:asciiTheme="majorBidi" w:hAnsiTheme="majorBidi" w:cstheme="majorBidi"/>
                <w:color w:val="FF0000"/>
                <w:sz w:val="14"/>
                <w:szCs w:val="14"/>
                <w:lang w:eastAsia="zh-CN"/>
              </w:rPr>
            </w:pPr>
            <w:r>
              <w:rPr>
                <w:rFonts w:asciiTheme="majorBidi" w:hAnsiTheme="majorBidi" w:cstheme="majorBidi"/>
                <w:color w:val="FF0000"/>
                <w:sz w:val="14"/>
                <w:szCs w:val="14"/>
                <w:lang w:eastAsia="zh-CN"/>
              </w:rPr>
              <w:t>1-2</w:t>
            </w:r>
          </w:p>
        </w:tc>
        <w:tc>
          <w:tcPr>
            <w:tcW w:w="636" w:type="pct"/>
            <w:shd w:val="clear" w:color="auto" w:fill="F7CAAC" w:themeFill="accent2" w:themeFillTint="66"/>
          </w:tcPr>
          <w:p w14:paraId="7147C9E1"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7" w:type="pct"/>
            <w:shd w:val="clear" w:color="auto" w:fill="DEEAF6" w:themeFill="accent1" w:themeFillTint="33"/>
          </w:tcPr>
          <w:p w14:paraId="6A18AE1A"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18" w:type="pct"/>
            <w:shd w:val="clear" w:color="auto" w:fill="C5E0B3" w:themeFill="accent6" w:themeFillTint="66"/>
          </w:tcPr>
          <w:p w14:paraId="4FDC14E7" w14:textId="1BB60B9C" w:rsidR="003C1970" w:rsidRPr="00A532EC" w:rsidRDefault="00B639D7" w:rsidP="005F58BF">
            <w:pPr>
              <w:widowControl w:val="0"/>
              <w:jc w:val="center"/>
              <w:rPr>
                <w:rFonts w:asciiTheme="majorBidi" w:hAnsiTheme="majorBidi" w:cstheme="majorBidi"/>
                <w:color w:val="FF0000"/>
                <w:sz w:val="14"/>
                <w:szCs w:val="14"/>
                <w:lang w:eastAsia="zh-CN"/>
              </w:rPr>
            </w:pPr>
            <w:r>
              <w:rPr>
                <w:rFonts w:asciiTheme="majorBidi" w:hAnsiTheme="majorBidi" w:cstheme="majorBidi"/>
                <w:color w:val="FF0000"/>
                <w:sz w:val="14"/>
                <w:szCs w:val="14"/>
                <w:lang w:eastAsia="zh-CN"/>
              </w:rPr>
              <w:t>1-2</w:t>
            </w:r>
          </w:p>
        </w:tc>
      </w:tr>
      <w:tr w:rsidR="003C1970" w:rsidRPr="00C952E5" w14:paraId="5903E104" w14:textId="77777777" w:rsidTr="005F58BF">
        <w:trPr>
          <w:trHeight w:val="255"/>
          <w:jc w:val="center"/>
        </w:trPr>
        <w:tc>
          <w:tcPr>
            <w:tcW w:w="2473" w:type="pct"/>
            <w:noWrap/>
            <w:vAlign w:val="center"/>
            <w:hideMark/>
          </w:tcPr>
          <w:p w14:paraId="2428960D"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lastRenderedPageBreak/>
              <w:t>Number of information bits</w:t>
            </w:r>
          </w:p>
        </w:tc>
        <w:tc>
          <w:tcPr>
            <w:tcW w:w="637" w:type="pct"/>
            <w:shd w:val="clear" w:color="auto" w:fill="F0CCF8"/>
          </w:tcPr>
          <w:p w14:paraId="44114398" w14:textId="33D0D553" w:rsidR="003C1970" w:rsidRPr="0033044A" w:rsidRDefault="003C197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1</w:t>
            </w:r>
            <w:r w:rsidR="00A532EC" w:rsidRPr="0033044A">
              <w:rPr>
                <w:rFonts w:asciiTheme="majorBidi" w:hAnsiTheme="majorBidi" w:cstheme="majorBidi"/>
                <w:b/>
                <w:bCs/>
                <w:sz w:val="14"/>
                <w:szCs w:val="14"/>
                <w:lang w:eastAsia="zh-CN"/>
              </w:rPr>
              <w:t>5</w:t>
            </w:r>
            <w:r w:rsidRPr="0033044A">
              <w:rPr>
                <w:rFonts w:asciiTheme="majorBidi" w:hAnsiTheme="majorBidi" w:cstheme="majorBidi"/>
                <w:b/>
                <w:bCs/>
                <w:sz w:val="14"/>
                <w:szCs w:val="14"/>
                <w:lang w:eastAsia="zh-CN"/>
              </w:rPr>
              <w:t>-2</w:t>
            </w:r>
            <w:r w:rsidR="00A532EC" w:rsidRPr="0033044A">
              <w:rPr>
                <w:rFonts w:asciiTheme="majorBidi" w:hAnsiTheme="majorBidi" w:cstheme="majorBidi"/>
                <w:b/>
                <w:bCs/>
                <w:sz w:val="14"/>
                <w:szCs w:val="14"/>
                <w:lang w:eastAsia="zh-CN"/>
              </w:rPr>
              <w:t>2</w:t>
            </w:r>
          </w:p>
        </w:tc>
        <w:tc>
          <w:tcPr>
            <w:tcW w:w="636" w:type="pct"/>
            <w:shd w:val="clear" w:color="auto" w:fill="F7CAAC" w:themeFill="accent2" w:themeFillTint="66"/>
          </w:tcPr>
          <w:p w14:paraId="655AF402" w14:textId="469736F3" w:rsidR="003C1970" w:rsidRPr="0033044A" w:rsidRDefault="00091F00" w:rsidP="00091F00">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30</w:t>
            </w:r>
            <w:r w:rsidR="003C1970" w:rsidRPr="0033044A">
              <w:rPr>
                <w:rFonts w:asciiTheme="majorBidi" w:hAnsiTheme="majorBidi" w:cstheme="majorBidi"/>
                <w:b/>
                <w:bCs/>
                <w:sz w:val="14"/>
                <w:szCs w:val="14"/>
                <w:lang w:eastAsia="zh-CN"/>
              </w:rPr>
              <w:t>-</w:t>
            </w:r>
            <w:r w:rsidR="00A532EC" w:rsidRPr="0033044A">
              <w:rPr>
                <w:rFonts w:asciiTheme="majorBidi" w:hAnsiTheme="majorBidi" w:cstheme="majorBidi"/>
                <w:b/>
                <w:bCs/>
                <w:sz w:val="14"/>
                <w:szCs w:val="14"/>
                <w:lang w:eastAsia="zh-CN"/>
              </w:rPr>
              <w:t>31</w:t>
            </w:r>
          </w:p>
        </w:tc>
        <w:tc>
          <w:tcPr>
            <w:tcW w:w="637" w:type="pct"/>
            <w:shd w:val="clear" w:color="auto" w:fill="DEEAF6" w:themeFill="accent1" w:themeFillTint="33"/>
          </w:tcPr>
          <w:p w14:paraId="6D4FF01A" w14:textId="3A3F93E5" w:rsidR="003C1970" w:rsidRPr="0033044A" w:rsidRDefault="00091F00" w:rsidP="00A532EC">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36</w:t>
            </w:r>
            <w:r w:rsidR="003C1970" w:rsidRPr="0033044A">
              <w:rPr>
                <w:rFonts w:asciiTheme="majorBidi" w:hAnsiTheme="majorBidi" w:cstheme="majorBidi"/>
                <w:b/>
                <w:bCs/>
                <w:sz w:val="14"/>
                <w:szCs w:val="14"/>
                <w:lang w:eastAsia="zh-CN"/>
              </w:rPr>
              <w:t>-</w:t>
            </w:r>
            <w:r w:rsidR="00A532EC" w:rsidRPr="0033044A">
              <w:rPr>
                <w:rFonts w:asciiTheme="majorBidi" w:hAnsiTheme="majorBidi" w:cstheme="majorBidi"/>
                <w:b/>
                <w:bCs/>
                <w:sz w:val="14"/>
                <w:szCs w:val="14"/>
                <w:lang w:eastAsia="zh-CN"/>
              </w:rPr>
              <w:t>38</w:t>
            </w:r>
          </w:p>
        </w:tc>
        <w:tc>
          <w:tcPr>
            <w:tcW w:w="618" w:type="pct"/>
            <w:shd w:val="clear" w:color="auto" w:fill="C5E0B3" w:themeFill="accent6" w:themeFillTint="66"/>
          </w:tcPr>
          <w:p w14:paraId="2EBB0D8F" w14:textId="0A6EF5CE" w:rsidR="003C1970" w:rsidRPr="0033044A" w:rsidRDefault="003C1970" w:rsidP="00A532EC">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1</w:t>
            </w:r>
            <w:r w:rsidR="00A532EC" w:rsidRPr="0033044A">
              <w:rPr>
                <w:rFonts w:asciiTheme="majorBidi" w:hAnsiTheme="majorBidi" w:cstheme="majorBidi"/>
                <w:b/>
                <w:bCs/>
                <w:sz w:val="14"/>
                <w:szCs w:val="14"/>
                <w:lang w:eastAsia="zh-CN"/>
              </w:rPr>
              <w:t>8</w:t>
            </w:r>
            <w:r w:rsidRPr="0033044A">
              <w:rPr>
                <w:rFonts w:asciiTheme="majorBidi" w:hAnsiTheme="majorBidi" w:cstheme="majorBidi"/>
                <w:b/>
                <w:bCs/>
                <w:sz w:val="14"/>
                <w:szCs w:val="14"/>
                <w:lang w:eastAsia="zh-CN"/>
              </w:rPr>
              <w:t>-2</w:t>
            </w:r>
            <w:r w:rsidR="00A532EC" w:rsidRPr="0033044A">
              <w:rPr>
                <w:rFonts w:asciiTheme="majorBidi" w:hAnsiTheme="majorBidi" w:cstheme="majorBidi"/>
                <w:b/>
                <w:bCs/>
                <w:sz w:val="14"/>
                <w:szCs w:val="14"/>
                <w:lang w:eastAsia="zh-CN"/>
              </w:rPr>
              <w:t>8</w:t>
            </w:r>
          </w:p>
        </w:tc>
      </w:tr>
      <w:tr w:rsidR="003C1970" w:rsidRPr="00C952E5" w14:paraId="246EFA7C" w14:textId="77777777" w:rsidTr="005F58BF">
        <w:trPr>
          <w:trHeight w:val="255"/>
          <w:jc w:val="center"/>
        </w:trPr>
        <w:tc>
          <w:tcPr>
            <w:tcW w:w="2473" w:type="pct"/>
            <w:noWrap/>
            <w:vAlign w:val="center"/>
            <w:hideMark/>
          </w:tcPr>
          <w:p w14:paraId="04DC4DE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RNTI / CRC</w:t>
            </w:r>
          </w:p>
        </w:tc>
        <w:tc>
          <w:tcPr>
            <w:tcW w:w="637" w:type="pct"/>
            <w:shd w:val="clear" w:color="auto" w:fill="F0CCF8"/>
          </w:tcPr>
          <w:p w14:paraId="12A4EBD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36" w:type="pct"/>
            <w:shd w:val="clear" w:color="auto" w:fill="F7CAAC" w:themeFill="accent2" w:themeFillTint="66"/>
          </w:tcPr>
          <w:p w14:paraId="5BF8399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37" w:type="pct"/>
            <w:shd w:val="clear" w:color="auto" w:fill="DEEAF6" w:themeFill="accent1" w:themeFillTint="33"/>
          </w:tcPr>
          <w:p w14:paraId="5CC5852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18" w:type="pct"/>
            <w:shd w:val="clear" w:color="auto" w:fill="C5E0B3" w:themeFill="accent6" w:themeFillTint="66"/>
          </w:tcPr>
          <w:p w14:paraId="209237A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r>
      <w:tr w:rsidR="003C1970" w:rsidRPr="00C952E5" w14:paraId="07E3E784" w14:textId="77777777" w:rsidTr="005F58BF">
        <w:trPr>
          <w:trHeight w:val="255"/>
          <w:jc w:val="center"/>
        </w:trPr>
        <w:tc>
          <w:tcPr>
            <w:tcW w:w="2473" w:type="pct"/>
            <w:noWrap/>
            <w:vAlign w:val="center"/>
            <w:hideMark/>
          </w:tcPr>
          <w:p w14:paraId="508C2C94"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t>Number of information bits incl. CRC/RNTI</w:t>
            </w:r>
          </w:p>
        </w:tc>
        <w:tc>
          <w:tcPr>
            <w:tcW w:w="637" w:type="pct"/>
            <w:shd w:val="clear" w:color="auto" w:fill="F0CCF8"/>
          </w:tcPr>
          <w:p w14:paraId="2C97192F" w14:textId="5A7B2002" w:rsidR="003C1970" w:rsidRPr="0033044A" w:rsidRDefault="003C197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3</w:t>
            </w:r>
            <w:r w:rsidR="00A532EC" w:rsidRPr="0033044A">
              <w:rPr>
                <w:rFonts w:asciiTheme="majorBidi" w:hAnsiTheme="majorBidi" w:cstheme="majorBidi"/>
                <w:b/>
                <w:bCs/>
                <w:sz w:val="14"/>
                <w:szCs w:val="14"/>
                <w:lang w:eastAsia="zh-CN"/>
              </w:rPr>
              <w:t>9</w:t>
            </w:r>
            <w:r w:rsidRPr="0033044A">
              <w:rPr>
                <w:rFonts w:asciiTheme="majorBidi" w:hAnsiTheme="majorBidi" w:cstheme="majorBidi"/>
                <w:b/>
                <w:bCs/>
                <w:sz w:val="14"/>
                <w:szCs w:val="14"/>
                <w:lang w:eastAsia="zh-CN"/>
              </w:rPr>
              <w:t>-4</w:t>
            </w:r>
            <w:r w:rsidR="00A532EC" w:rsidRPr="0033044A">
              <w:rPr>
                <w:rFonts w:asciiTheme="majorBidi" w:hAnsiTheme="majorBidi" w:cstheme="majorBidi"/>
                <w:b/>
                <w:bCs/>
                <w:sz w:val="14"/>
                <w:szCs w:val="14"/>
                <w:lang w:eastAsia="zh-CN"/>
              </w:rPr>
              <w:t>6</w:t>
            </w:r>
          </w:p>
        </w:tc>
        <w:tc>
          <w:tcPr>
            <w:tcW w:w="636" w:type="pct"/>
            <w:shd w:val="clear" w:color="auto" w:fill="F7CAAC" w:themeFill="accent2" w:themeFillTint="66"/>
          </w:tcPr>
          <w:p w14:paraId="3BADFDBC" w14:textId="2C098CC8" w:rsidR="003C1970" w:rsidRPr="0033044A" w:rsidRDefault="00091F0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54</w:t>
            </w:r>
            <w:r w:rsidR="003C1970" w:rsidRPr="0033044A">
              <w:rPr>
                <w:rFonts w:asciiTheme="majorBidi" w:hAnsiTheme="majorBidi" w:cstheme="majorBidi"/>
                <w:b/>
                <w:bCs/>
                <w:sz w:val="14"/>
                <w:szCs w:val="14"/>
                <w:lang w:eastAsia="zh-CN"/>
              </w:rPr>
              <w:t>-</w:t>
            </w:r>
            <w:r w:rsidR="00A532EC" w:rsidRPr="0033044A">
              <w:rPr>
                <w:rFonts w:asciiTheme="majorBidi" w:hAnsiTheme="majorBidi" w:cstheme="majorBidi"/>
                <w:b/>
                <w:bCs/>
                <w:sz w:val="14"/>
                <w:szCs w:val="14"/>
                <w:lang w:eastAsia="zh-CN"/>
              </w:rPr>
              <w:t>55</w:t>
            </w:r>
          </w:p>
        </w:tc>
        <w:tc>
          <w:tcPr>
            <w:tcW w:w="637" w:type="pct"/>
            <w:shd w:val="clear" w:color="auto" w:fill="DEEAF6" w:themeFill="accent1" w:themeFillTint="33"/>
          </w:tcPr>
          <w:p w14:paraId="1CEBF116" w14:textId="3AEE575F" w:rsidR="003C1970" w:rsidRPr="0033044A" w:rsidRDefault="00091F00" w:rsidP="00091F00">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60</w:t>
            </w:r>
            <w:r w:rsidR="003C1970" w:rsidRPr="0033044A">
              <w:rPr>
                <w:rFonts w:asciiTheme="majorBidi" w:hAnsiTheme="majorBidi" w:cstheme="majorBidi"/>
                <w:b/>
                <w:bCs/>
                <w:sz w:val="14"/>
                <w:szCs w:val="14"/>
                <w:lang w:eastAsia="zh-CN"/>
              </w:rPr>
              <w:t>-</w:t>
            </w:r>
            <w:r w:rsidR="00A532EC" w:rsidRPr="0033044A">
              <w:rPr>
                <w:rFonts w:asciiTheme="majorBidi" w:hAnsiTheme="majorBidi" w:cstheme="majorBidi"/>
                <w:b/>
                <w:bCs/>
                <w:sz w:val="14"/>
                <w:szCs w:val="14"/>
                <w:lang w:eastAsia="zh-CN"/>
              </w:rPr>
              <w:t>62</w:t>
            </w:r>
          </w:p>
        </w:tc>
        <w:tc>
          <w:tcPr>
            <w:tcW w:w="618" w:type="pct"/>
            <w:shd w:val="clear" w:color="auto" w:fill="C5E0B3" w:themeFill="accent6" w:themeFillTint="66"/>
          </w:tcPr>
          <w:p w14:paraId="228CA007" w14:textId="4103F29C" w:rsidR="003C1970" w:rsidRPr="0033044A" w:rsidRDefault="003C197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4</w:t>
            </w:r>
            <w:r w:rsidR="00A532EC" w:rsidRPr="0033044A">
              <w:rPr>
                <w:rFonts w:asciiTheme="majorBidi" w:hAnsiTheme="majorBidi" w:cstheme="majorBidi"/>
                <w:b/>
                <w:bCs/>
                <w:sz w:val="14"/>
                <w:szCs w:val="14"/>
                <w:lang w:eastAsia="zh-CN"/>
              </w:rPr>
              <w:t>2</w:t>
            </w:r>
            <w:r w:rsidRPr="0033044A">
              <w:rPr>
                <w:rFonts w:asciiTheme="majorBidi" w:hAnsiTheme="majorBidi" w:cstheme="majorBidi"/>
                <w:b/>
                <w:bCs/>
                <w:sz w:val="14"/>
                <w:szCs w:val="14"/>
                <w:lang w:eastAsia="zh-CN"/>
              </w:rPr>
              <w:t>-5</w:t>
            </w:r>
            <w:r w:rsidR="00A532EC" w:rsidRPr="0033044A">
              <w:rPr>
                <w:rFonts w:asciiTheme="majorBidi" w:hAnsiTheme="majorBidi" w:cstheme="majorBidi"/>
                <w:b/>
                <w:bCs/>
                <w:sz w:val="14"/>
                <w:szCs w:val="14"/>
                <w:lang w:eastAsia="zh-CN"/>
              </w:rPr>
              <w:t>2</w:t>
            </w:r>
          </w:p>
        </w:tc>
      </w:tr>
      <w:tr w:rsidR="003C1970" w:rsidRPr="00C952E5" w14:paraId="09CC082F" w14:textId="77777777" w:rsidTr="005F58BF">
        <w:trPr>
          <w:trHeight w:val="255"/>
          <w:jc w:val="center"/>
        </w:trPr>
        <w:tc>
          <w:tcPr>
            <w:tcW w:w="2473" w:type="pct"/>
            <w:noWrap/>
            <w:vAlign w:val="center"/>
          </w:tcPr>
          <w:p w14:paraId="4D35648E" w14:textId="77777777" w:rsidR="003C1970" w:rsidRPr="00C952E5" w:rsidRDefault="003C1970" w:rsidP="005F58BF">
            <w:pPr>
              <w:rPr>
                <w:rFonts w:asciiTheme="majorBidi" w:hAnsiTheme="majorBidi" w:cstheme="majorBidi"/>
                <w:b/>
                <w:bCs/>
                <w:sz w:val="14"/>
                <w:szCs w:val="14"/>
              </w:rPr>
            </w:pPr>
          </w:p>
        </w:tc>
        <w:tc>
          <w:tcPr>
            <w:tcW w:w="637" w:type="pct"/>
            <w:shd w:val="clear" w:color="auto" w:fill="F0CCF8"/>
          </w:tcPr>
          <w:p w14:paraId="145F7EDE" w14:textId="77777777" w:rsidR="003C1970" w:rsidRPr="00C952E5" w:rsidRDefault="003C1970" w:rsidP="005F58BF">
            <w:pPr>
              <w:widowControl w:val="0"/>
              <w:jc w:val="center"/>
              <w:rPr>
                <w:rFonts w:asciiTheme="majorBidi" w:hAnsiTheme="majorBidi" w:cstheme="majorBidi"/>
                <w:sz w:val="14"/>
                <w:szCs w:val="14"/>
                <w:lang w:eastAsia="zh-CN"/>
              </w:rPr>
            </w:pPr>
          </w:p>
        </w:tc>
        <w:tc>
          <w:tcPr>
            <w:tcW w:w="636" w:type="pct"/>
            <w:shd w:val="clear" w:color="auto" w:fill="F7CAAC" w:themeFill="accent2" w:themeFillTint="66"/>
          </w:tcPr>
          <w:p w14:paraId="2E92D7FA" w14:textId="77777777" w:rsidR="003C1970" w:rsidRPr="00C952E5" w:rsidRDefault="003C1970" w:rsidP="005F58BF">
            <w:pPr>
              <w:widowControl w:val="0"/>
              <w:jc w:val="center"/>
              <w:rPr>
                <w:rFonts w:asciiTheme="majorBidi" w:hAnsiTheme="majorBidi" w:cstheme="majorBidi"/>
                <w:sz w:val="14"/>
                <w:szCs w:val="14"/>
                <w:lang w:eastAsia="zh-CN"/>
              </w:rPr>
            </w:pPr>
          </w:p>
        </w:tc>
        <w:tc>
          <w:tcPr>
            <w:tcW w:w="637" w:type="pct"/>
            <w:shd w:val="clear" w:color="auto" w:fill="DEEAF6" w:themeFill="accent1" w:themeFillTint="33"/>
          </w:tcPr>
          <w:p w14:paraId="527456AE" w14:textId="77777777" w:rsidR="003C1970" w:rsidRPr="00C952E5" w:rsidRDefault="003C1970" w:rsidP="005F58BF">
            <w:pPr>
              <w:widowControl w:val="0"/>
              <w:jc w:val="center"/>
              <w:rPr>
                <w:rFonts w:asciiTheme="majorBidi" w:hAnsiTheme="majorBidi" w:cstheme="majorBidi"/>
                <w:sz w:val="14"/>
                <w:szCs w:val="14"/>
                <w:lang w:eastAsia="zh-CN"/>
              </w:rPr>
            </w:pPr>
          </w:p>
        </w:tc>
        <w:tc>
          <w:tcPr>
            <w:tcW w:w="618" w:type="pct"/>
            <w:shd w:val="clear" w:color="auto" w:fill="C5E0B3" w:themeFill="accent6" w:themeFillTint="66"/>
          </w:tcPr>
          <w:p w14:paraId="542E2847" w14:textId="77777777" w:rsidR="003C1970" w:rsidRPr="00C952E5" w:rsidRDefault="003C1970" w:rsidP="005F58BF">
            <w:pPr>
              <w:widowControl w:val="0"/>
              <w:jc w:val="center"/>
              <w:rPr>
                <w:rFonts w:asciiTheme="majorBidi" w:hAnsiTheme="majorBidi" w:cstheme="majorBidi"/>
                <w:sz w:val="14"/>
                <w:szCs w:val="14"/>
                <w:lang w:eastAsia="zh-CN"/>
              </w:rPr>
            </w:pPr>
          </w:p>
        </w:tc>
      </w:tr>
      <w:tr w:rsidR="00091F00" w:rsidRPr="00C952E5" w14:paraId="468B0A85" w14:textId="77777777" w:rsidTr="005F58BF">
        <w:trPr>
          <w:trHeight w:val="255"/>
          <w:jc w:val="center"/>
        </w:trPr>
        <w:tc>
          <w:tcPr>
            <w:tcW w:w="2473" w:type="pct"/>
            <w:noWrap/>
            <w:vAlign w:val="center"/>
            <w:hideMark/>
          </w:tcPr>
          <w:p w14:paraId="7362A520" w14:textId="77777777" w:rsidR="00091F00" w:rsidRPr="00C952E5" w:rsidRDefault="00091F00" w:rsidP="00091F00">
            <w:pPr>
              <w:jc w:val="center"/>
              <w:rPr>
                <w:rFonts w:asciiTheme="majorBidi" w:hAnsiTheme="majorBidi" w:cstheme="majorBidi"/>
                <w:sz w:val="14"/>
                <w:szCs w:val="14"/>
              </w:rPr>
            </w:pPr>
            <w:r w:rsidRPr="00C952E5">
              <w:rPr>
                <w:rFonts w:asciiTheme="majorBidi" w:hAnsiTheme="majorBidi" w:cstheme="majorBidi"/>
                <w:b/>
                <w:bCs/>
                <w:sz w:val="14"/>
                <w:szCs w:val="14"/>
              </w:rPr>
              <w:t>Total</w:t>
            </w:r>
          </w:p>
        </w:tc>
        <w:tc>
          <w:tcPr>
            <w:tcW w:w="637" w:type="pct"/>
            <w:shd w:val="clear" w:color="auto" w:fill="F0CCF8"/>
          </w:tcPr>
          <w:p w14:paraId="2A65A35A" w14:textId="1370CE1B" w:rsidR="00091F00" w:rsidRPr="0033044A" w:rsidRDefault="00091F00" w:rsidP="00091F00">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39-46</w:t>
            </w:r>
          </w:p>
        </w:tc>
        <w:tc>
          <w:tcPr>
            <w:tcW w:w="636" w:type="pct"/>
            <w:shd w:val="clear" w:color="auto" w:fill="F7CAAC" w:themeFill="accent2" w:themeFillTint="66"/>
          </w:tcPr>
          <w:p w14:paraId="18388EBC" w14:textId="2DBB3A53" w:rsidR="00091F00" w:rsidRPr="0033044A" w:rsidRDefault="00091F00" w:rsidP="00091F00">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54-55</w:t>
            </w:r>
          </w:p>
        </w:tc>
        <w:tc>
          <w:tcPr>
            <w:tcW w:w="637" w:type="pct"/>
            <w:shd w:val="clear" w:color="auto" w:fill="DEEAF6" w:themeFill="accent1" w:themeFillTint="33"/>
          </w:tcPr>
          <w:p w14:paraId="4CC8905F" w14:textId="1C4A2E1A" w:rsidR="00091F00" w:rsidRPr="0033044A" w:rsidRDefault="00091F00" w:rsidP="00091F00">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60-62</w:t>
            </w:r>
          </w:p>
        </w:tc>
        <w:tc>
          <w:tcPr>
            <w:tcW w:w="618" w:type="pct"/>
            <w:shd w:val="clear" w:color="auto" w:fill="C5E0B3" w:themeFill="accent6" w:themeFillTint="66"/>
          </w:tcPr>
          <w:p w14:paraId="455770B1" w14:textId="36937307" w:rsidR="00091F00" w:rsidRPr="0033044A" w:rsidRDefault="00091F00" w:rsidP="00091F00">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42-52</w:t>
            </w:r>
          </w:p>
        </w:tc>
      </w:tr>
    </w:tbl>
    <w:p w14:paraId="5F1F7073" w14:textId="77777777" w:rsidR="003C1970" w:rsidRDefault="003C1970" w:rsidP="003C1970">
      <w:pPr>
        <w:overflowPunct w:val="0"/>
        <w:snapToGrid/>
        <w:textAlignment w:val="baseline"/>
        <w:rPr>
          <w:lang w:eastAsia="zh-CN"/>
        </w:rPr>
      </w:pPr>
    </w:p>
    <w:p w14:paraId="4EB53338" w14:textId="0122AFEC" w:rsidR="001376AC" w:rsidRDefault="001376AC" w:rsidP="001376AC">
      <w:pPr>
        <w:rPr>
          <w:bCs/>
        </w:rPr>
      </w:pPr>
      <w:r w:rsidRPr="001376AC">
        <w:rPr>
          <w:bCs/>
        </w:rPr>
        <w:t>Regarding the FDRA fields, the way the corresponding bit-widths are derived is according to the following tables:</w:t>
      </w:r>
    </w:p>
    <w:p w14:paraId="187AD658" w14:textId="722590A0" w:rsidR="001376AC" w:rsidRPr="001376AC" w:rsidRDefault="001376AC" w:rsidP="001376AC">
      <w:pPr>
        <w:jc w:val="center"/>
        <w:rPr>
          <w:bCs/>
        </w:rPr>
      </w:pPr>
      <w:r w:rsidRPr="001376AC">
        <w:rPr>
          <w:rFonts w:hint="eastAsia"/>
          <w:bCs/>
        </w:rPr>
        <w:t xml:space="preserve">Table </w:t>
      </w:r>
      <w:r w:rsidRPr="001376AC">
        <w:rPr>
          <w:bCs/>
        </w:rPr>
        <w:t xml:space="preserve">A3: </w:t>
      </w:r>
      <w:r w:rsidRPr="001376AC">
        <w:rPr>
          <w:rFonts w:hint="eastAsia"/>
          <w:bCs/>
        </w:rPr>
        <w:t>Bit-width of FD RA type 0 under Configuration 2 in different system bandwidths @ 15 kHz SCS</w:t>
      </w:r>
    </w:p>
    <w:tbl>
      <w:tblPr>
        <w:tblW w:w="0" w:type="dxa"/>
        <w:jc w:val="center"/>
        <w:tblCellMar>
          <w:left w:w="0" w:type="dxa"/>
          <w:right w:w="0" w:type="dxa"/>
        </w:tblCellMar>
        <w:tblLook w:val="04A0" w:firstRow="1" w:lastRow="0" w:firstColumn="1" w:lastColumn="0" w:noHBand="0" w:noVBand="1"/>
      </w:tblPr>
      <w:tblGrid>
        <w:gridCol w:w="2250"/>
        <w:gridCol w:w="866"/>
        <w:gridCol w:w="873"/>
        <w:gridCol w:w="840"/>
        <w:gridCol w:w="849"/>
      </w:tblGrid>
      <w:tr w:rsidR="001376AC" w14:paraId="4F015D35" w14:textId="77777777" w:rsidTr="00A279A2">
        <w:trPr>
          <w:trHeight w:val="369"/>
          <w:jc w:val="center"/>
        </w:trPr>
        <w:tc>
          <w:tcPr>
            <w:tcW w:w="2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DB022" w14:textId="77777777" w:rsidR="001376AC" w:rsidRDefault="001376AC" w:rsidP="00A279A2">
            <w:pPr>
              <w:jc w:val="center"/>
              <w:textAlignment w:val="center"/>
              <w:rPr>
                <w:rFonts w:ascii="SimSun" w:hAnsi="SimSun"/>
                <w:sz w:val="20"/>
                <w:szCs w:val="20"/>
                <w:lang w:eastAsia="zh-CN"/>
              </w:rPr>
            </w:pPr>
            <w:r>
              <w:rPr>
                <w:rFonts w:hint="eastAsia"/>
                <w:sz w:val="20"/>
                <w:szCs w:val="20"/>
                <w:lang w:eastAsia="zh-CN"/>
              </w:rPr>
              <w:t>System bandwidth</w:t>
            </w:r>
          </w:p>
        </w:tc>
        <w:tc>
          <w:tcPr>
            <w:tcW w:w="8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DACABD" w14:textId="77777777" w:rsidR="001376AC" w:rsidRDefault="001376AC" w:rsidP="00A279A2">
            <w:pPr>
              <w:jc w:val="center"/>
              <w:textAlignment w:val="center"/>
              <w:rPr>
                <w:sz w:val="20"/>
                <w:szCs w:val="20"/>
                <w:lang w:eastAsia="zh-CN"/>
              </w:rPr>
            </w:pPr>
            <w:r>
              <w:rPr>
                <w:rFonts w:hint="eastAsia"/>
                <w:sz w:val="20"/>
                <w:szCs w:val="20"/>
                <w:lang w:eastAsia="zh-CN"/>
              </w:rPr>
              <w:t>5MHz</w:t>
            </w:r>
          </w:p>
        </w:tc>
        <w:tc>
          <w:tcPr>
            <w:tcW w:w="8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A08BF3" w14:textId="77777777" w:rsidR="001376AC" w:rsidRDefault="001376AC" w:rsidP="00A279A2">
            <w:pPr>
              <w:jc w:val="center"/>
              <w:textAlignment w:val="center"/>
              <w:rPr>
                <w:sz w:val="20"/>
                <w:szCs w:val="20"/>
                <w:lang w:eastAsia="zh-CN"/>
              </w:rPr>
            </w:pPr>
            <w:r>
              <w:rPr>
                <w:rFonts w:hint="eastAsia"/>
                <w:sz w:val="20"/>
                <w:szCs w:val="20"/>
                <w:lang w:eastAsia="zh-CN"/>
              </w:rPr>
              <w:t>10MHz</w:t>
            </w:r>
          </w:p>
        </w:tc>
        <w:tc>
          <w:tcPr>
            <w:tcW w:w="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5DA92" w14:textId="77777777" w:rsidR="001376AC" w:rsidRDefault="001376AC" w:rsidP="00A279A2">
            <w:pPr>
              <w:jc w:val="center"/>
              <w:textAlignment w:val="center"/>
              <w:rPr>
                <w:sz w:val="20"/>
                <w:szCs w:val="20"/>
                <w:lang w:eastAsia="zh-CN"/>
              </w:rPr>
            </w:pPr>
            <w:r>
              <w:rPr>
                <w:rFonts w:hint="eastAsia"/>
                <w:sz w:val="20"/>
                <w:szCs w:val="20"/>
                <w:lang w:eastAsia="zh-CN"/>
              </w:rPr>
              <w:t>15MHz</w:t>
            </w:r>
          </w:p>
        </w:tc>
        <w:tc>
          <w:tcPr>
            <w:tcW w:w="8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3EDF17" w14:textId="77777777" w:rsidR="001376AC" w:rsidRDefault="001376AC" w:rsidP="00A279A2">
            <w:pPr>
              <w:jc w:val="center"/>
              <w:textAlignment w:val="center"/>
              <w:rPr>
                <w:sz w:val="20"/>
                <w:szCs w:val="20"/>
                <w:lang w:eastAsia="zh-CN"/>
              </w:rPr>
            </w:pPr>
            <w:r>
              <w:rPr>
                <w:rFonts w:hint="eastAsia"/>
                <w:sz w:val="20"/>
                <w:szCs w:val="20"/>
                <w:lang w:eastAsia="zh-CN"/>
              </w:rPr>
              <w:t>20MHz</w:t>
            </w:r>
          </w:p>
        </w:tc>
      </w:tr>
      <w:tr w:rsidR="001376AC" w14:paraId="16E29D52" w14:textId="77777777" w:rsidTr="00A279A2">
        <w:trPr>
          <w:trHeight w:hRule="exact" w:val="340"/>
          <w:jc w:val="center"/>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18AA8" w14:textId="77777777" w:rsidR="001376AC" w:rsidRDefault="001376AC" w:rsidP="00A279A2">
            <w:pPr>
              <w:jc w:val="center"/>
              <w:textAlignment w:val="center"/>
              <w:rPr>
                <w:sz w:val="20"/>
                <w:szCs w:val="20"/>
                <w:lang w:eastAsia="zh-CN"/>
              </w:rPr>
            </w:pPr>
            <w:r>
              <w:rPr>
                <w:rFonts w:hint="eastAsia"/>
                <w:sz w:val="20"/>
                <w:szCs w:val="20"/>
                <w:lang w:eastAsia="zh-CN"/>
              </w:rPr>
              <w:t>RBG size</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7310FEAF" w14:textId="77777777" w:rsidR="001376AC" w:rsidRDefault="001376AC" w:rsidP="00A279A2">
            <w:pPr>
              <w:jc w:val="center"/>
              <w:textAlignment w:val="center"/>
              <w:rPr>
                <w:sz w:val="20"/>
                <w:szCs w:val="20"/>
                <w:lang w:eastAsia="zh-CN"/>
              </w:rPr>
            </w:pPr>
            <w:r>
              <w:rPr>
                <w:rFonts w:hint="eastAsia"/>
                <w:sz w:val="20"/>
                <w:szCs w:val="20"/>
                <w:lang w:eastAsia="zh-CN"/>
              </w:rPr>
              <w:t>4</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14:paraId="6E076D7E" w14:textId="77777777" w:rsidR="001376AC" w:rsidRDefault="001376AC" w:rsidP="00A279A2">
            <w:pPr>
              <w:jc w:val="center"/>
              <w:textAlignment w:val="center"/>
              <w:rPr>
                <w:sz w:val="20"/>
                <w:szCs w:val="20"/>
                <w:lang w:eastAsia="zh-CN"/>
              </w:rPr>
            </w:pPr>
            <w:r>
              <w:rPr>
                <w:rFonts w:hint="eastAsia"/>
                <w:sz w:val="20"/>
                <w:szCs w:val="20"/>
                <w:lang w:eastAsia="zh-CN"/>
              </w:rPr>
              <w:t>8</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2E007D86" w14:textId="77777777" w:rsidR="001376AC" w:rsidRDefault="001376AC" w:rsidP="00A279A2">
            <w:pPr>
              <w:jc w:val="center"/>
              <w:textAlignment w:val="center"/>
              <w:rPr>
                <w:sz w:val="20"/>
                <w:szCs w:val="20"/>
                <w:lang w:eastAsia="zh-CN"/>
              </w:rPr>
            </w:pPr>
            <w:r>
              <w:rPr>
                <w:rFonts w:hint="eastAsia"/>
                <w:sz w:val="20"/>
                <w:szCs w:val="20"/>
                <w:lang w:eastAsia="zh-CN"/>
              </w:rPr>
              <w:t>16</w:t>
            </w:r>
          </w:p>
        </w:tc>
        <w:tc>
          <w:tcPr>
            <w:tcW w:w="849" w:type="dxa"/>
            <w:tcBorders>
              <w:top w:val="nil"/>
              <w:left w:val="nil"/>
              <w:bottom w:val="single" w:sz="8" w:space="0" w:color="auto"/>
              <w:right w:val="single" w:sz="8" w:space="0" w:color="auto"/>
            </w:tcBorders>
            <w:tcMar>
              <w:top w:w="0" w:type="dxa"/>
              <w:left w:w="108" w:type="dxa"/>
              <w:bottom w:w="0" w:type="dxa"/>
              <w:right w:w="108" w:type="dxa"/>
            </w:tcMar>
            <w:hideMark/>
          </w:tcPr>
          <w:p w14:paraId="63DC562B" w14:textId="77777777" w:rsidR="001376AC" w:rsidRDefault="001376AC" w:rsidP="00A279A2">
            <w:pPr>
              <w:jc w:val="center"/>
              <w:textAlignment w:val="center"/>
              <w:rPr>
                <w:sz w:val="20"/>
                <w:szCs w:val="20"/>
                <w:lang w:eastAsia="zh-CN"/>
              </w:rPr>
            </w:pPr>
            <w:r>
              <w:rPr>
                <w:rFonts w:hint="eastAsia"/>
                <w:sz w:val="20"/>
                <w:szCs w:val="20"/>
                <w:lang w:eastAsia="zh-CN"/>
              </w:rPr>
              <w:t>16</w:t>
            </w:r>
          </w:p>
        </w:tc>
      </w:tr>
      <w:tr w:rsidR="001376AC" w14:paraId="526B54B4" w14:textId="77777777" w:rsidTr="00A279A2">
        <w:trPr>
          <w:trHeight w:hRule="exact" w:val="340"/>
          <w:jc w:val="center"/>
        </w:trPr>
        <w:tc>
          <w:tcPr>
            <w:tcW w:w="2250"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0EBA0345" w14:textId="77777777" w:rsidR="001376AC" w:rsidRDefault="001376AC" w:rsidP="00A279A2">
            <w:pPr>
              <w:textAlignment w:val="center"/>
              <w:rPr>
                <w:sz w:val="20"/>
                <w:szCs w:val="20"/>
                <w:lang w:eastAsia="zh-CN"/>
              </w:rPr>
            </w:pPr>
            <w:r>
              <w:rPr>
                <w:rFonts w:hint="eastAsia"/>
                <w:sz w:val="20"/>
                <w:szCs w:val="20"/>
                <w:lang w:eastAsia="zh-CN"/>
              </w:rPr>
              <w:t>FD RA bit-width (bits)</w:t>
            </w:r>
          </w:p>
        </w:tc>
        <w:tc>
          <w:tcPr>
            <w:tcW w:w="86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11C358D" w14:textId="77777777" w:rsidR="001376AC" w:rsidRDefault="001376AC" w:rsidP="00A279A2">
            <w:pPr>
              <w:jc w:val="center"/>
              <w:textAlignment w:val="center"/>
              <w:rPr>
                <w:sz w:val="20"/>
                <w:szCs w:val="20"/>
                <w:lang w:eastAsia="zh-CN"/>
              </w:rPr>
            </w:pPr>
            <w:r>
              <w:rPr>
                <w:rFonts w:hint="eastAsia"/>
                <w:sz w:val="20"/>
                <w:szCs w:val="20"/>
                <w:lang w:eastAsia="zh-CN"/>
              </w:rPr>
              <w:t>7</w:t>
            </w:r>
          </w:p>
        </w:tc>
        <w:tc>
          <w:tcPr>
            <w:tcW w:w="87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23F20A4" w14:textId="77777777" w:rsidR="001376AC" w:rsidRDefault="001376AC" w:rsidP="00A279A2">
            <w:pPr>
              <w:jc w:val="center"/>
              <w:textAlignment w:val="center"/>
              <w:rPr>
                <w:sz w:val="20"/>
                <w:szCs w:val="20"/>
                <w:lang w:eastAsia="zh-CN"/>
              </w:rPr>
            </w:pPr>
            <w:r>
              <w:rPr>
                <w:rFonts w:hint="eastAsia"/>
                <w:sz w:val="20"/>
                <w:szCs w:val="20"/>
                <w:lang w:eastAsia="zh-CN"/>
              </w:rPr>
              <w:t>7</w:t>
            </w:r>
          </w:p>
        </w:tc>
        <w:tc>
          <w:tcPr>
            <w:tcW w:w="840"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D3F2D1" w14:textId="77777777" w:rsidR="001376AC" w:rsidRDefault="001376AC" w:rsidP="00A279A2">
            <w:pPr>
              <w:jc w:val="center"/>
              <w:textAlignment w:val="center"/>
              <w:rPr>
                <w:sz w:val="20"/>
                <w:szCs w:val="20"/>
                <w:lang w:eastAsia="zh-CN"/>
              </w:rPr>
            </w:pPr>
            <w:r>
              <w:rPr>
                <w:rFonts w:hint="eastAsia"/>
                <w:sz w:val="20"/>
                <w:szCs w:val="20"/>
                <w:lang w:eastAsia="zh-CN"/>
              </w:rPr>
              <w:t>5</w:t>
            </w:r>
          </w:p>
        </w:tc>
        <w:tc>
          <w:tcPr>
            <w:tcW w:w="849"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0172175" w14:textId="77777777" w:rsidR="001376AC" w:rsidRDefault="001376AC" w:rsidP="00A279A2">
            <w:pPr>
              <w:jc w:val="center"/>
              <w:textAlignment w:val="center"/>
              <w:rPr>
                <w:sz w:val="20"/>
                <w:szCs w:val="20"/>
                <w:lang w:eastAsia="zh-CN"/>
              </w:rPr>
            </w:pPr>
            <w:r>
              <w:rPr>
                <w:rFonts w:hint="eastAsia"/>
                <w:sz w:val="20"/>
                <w:szCs w:val="20"/>
                <w:lang w:eastAsia="zh-CN"/>
              </w:rPr>
              <w:t>7</w:t>
            </w:r>
          </w:p>
        </w:tc>
      </w:tr>
    </w:tbl>
    <w:p w14:paraId="7A9D5700" w14:textId="77777777" w:rsidR="001376AC" w:rsidRDefault="001376AC" w:rsidP="001376AC">
      <w:pPr>
        <w:rPr>
          <w:rFonts w:ascii="Calibri" w:hAnsi="Calibri" w:cs="Calibri"/>
          <w:color w:val="1F497D"/>
        </w:rPr>
      </w:pPr>
    </w:p>
    <w:p w14:paraId="011FA47F" w14:textId="55CE5AAB" w:rsidR="001376AC" w:rsidRPr="001376AC" w:rsidRDefault="001376AC" w:rsidP="001376AC">
      <w:pPr>
        <w:jc w:val="center"/>
        <w:rPr>
          <w:bCs/>
        </w:rPr>
      </w:pPr>
      <w:r w:rsidRPr="001376AC">
        <w:rPr>
          <w:rFonts w:hint="eastAsia"/>
          <w:bCs/>
        </w:rPr>
        <w:t>Table</w:t>
      </w:r>
      <w:r>
        <w:rPr>
          <w:bCs/>
        </w:rPr>
        <w:t xml:space="preserve"> A4:</w:t>
      </w:r>
      <w:r w:rsidRPr="001376AC">
        <w:rPr>
          <w:rFonts w:hint="eastAsia"/>
          <w:bCs/>
        </w:rPr>
        <w:t xml:space="preserve"> Bit-width of FD RA (modified) type 1 in different system bandwidths @ 15 kHz SCS</w:t>
      </w:r>
    </w:p>
    <w:tbl>
      <w:tblPr>
        <w:tblW w:w="0" w:type="dxa"/>
        <w:jc w:val="center"/>
        <w:tblCellMar>
          <w:left w:w="0" w:type="dxa"/>
          <w:right w:w="0" w:type="dxa"/>
        </w:tblCellMar>
        <w:tblLook w:val="04A0" w:firstRow="1" w:lastRow="0" w:firstColumn="1" w:lastColumn="0" w:noHBand="0" w:noVBand="1"/>
      </w:tblPr>
      <w:tblGrid>
        <w:gridCol w:w="2340"/>
        <w:gridCol w:w="1046"/>
        <w:gridCol w:w="873"/>
        <w:gridCol w:w="840"/>
        <w:gridCol w:w="849"/>
      </w:tblGrid>
      <w:tr w:rsidR="001376AC" w14:paraId="67199546" w14:textId="77777777" w:rsidTr="00A279A2">
        <w:trPr>
          <w:trHeight w:val="369"/>
          <w:jc w:val="center"/>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65B9A" w14:textId="77777777" w:rsidR="001376AC" w:rsidRDefault="001376AC" w:rsidP="00A279A2">
            <w:pPr>
              <w:jc w:val="center"/>
              <w:textAlignment w:val="center"/>
              <w:rPr>
                <w:rFonts w:ascii="SimSun" w:hAnsi="SimSun"/>
                <w:sz w:val="20"/>
                <w:szCs w:val="20"/>
                <w:lang w:eastAsia="zh-CN"/>
              </w:rPr>
            </w:pPr>
            <w:r>
              <w:rPr>
                <w:rFonts w:hint="eastAsia"/>
                <w:sz w:val="20"/>
                <w:szCs w:val="20"/>
                <w:lang w:eastAsia="zh-CN"/>
              </w:rPr>
              <w:t>System bandwidth</w:t>
            </w:r>
          </w:p>
        </w:tc>
        <w:tc>
          <w:tcPr>
            <w:tcW w:w="10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4F704" w14:textId="77777777" w:rsidR="001376AC" w:rsidRDefault="001376AC" w:rsidP="00A279A2">
            <w:pPr>
              <w:jc w:val="center"/>
              <w:textAlignment w:val="center"/>
              <w:rPr>
                <w:sz w:val="20"/>
                <w:szCs w:val="20"/>
                <w:lang w:eastAsia="zh-CN"/>
              </w:rPr>
            </w:pPr>
            <w:r>
              <w:rPr>
                <w:rFonts w:hint="eastAsia"/>
                <w:sz w:val="20"/>
                <w:szCs w:val="20"/>
                <w:lang w:eastAsia="zh-CN"/>
              </w:rPr>
              <w:t>5MHz</w:t>
            </w:r>
          </w:p>
        </w:tc>
        <w:tc>
          <w:tcPr>
            <w:tcW w:w="8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25321C" w14:textId="77777777" w:rsidR="001376AC" w:rsidRDefault="001376AC" w:rsidP="00A279A2">
            <w:pPr>
              <w:jc w:val="center"/>
              <w:textAlignment w:val="center"/>
              <w:rPr>
                <w:sz w:val="20"/>
                <w:szCs w:val="20"/>
                <w:lang w:eastAsia="zh-CN"/>
              </w:rPr>
            </w:pPr>
            <w:r>
              <w:rPr>
                <w:rFonts w:hint="eastAsia"/>
                <w:sz w:val="20"/>
                <w:szCs w:val="20"/>
                <w:lang w:eastAsia="zh-CN"/>
              </w:rPr>
              <w:t>10MHz</w:t>
            </w:r>
          </w:p>
        </w:tc>
        <w:tc>
          <w:tcPr>
            <w:tcW w:w="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005E52" w14:textId="77777777" w:rsidR="001376AC" w:rsidRDefault="001376AC" w:rsidP="00A279A2">
            <w:pPr>
              <w:jc w:val="center"/>
              <w:textAlignment w:val="center"/>
              <w:rPr>
                <w:sz w:val="20"/>
                <w:szCs w:val="20"/>
                <w:lang w:eastAsia="zh-CN"/>
              </w:rPr>
            </w:pPr>
            <w:r>
              <w:rPr>
                <w:rFonts w:hint="eastAsia"/>
                <w:sz w:val="20"/>
                <w:szCs w:val="20"/>
                <w:lang w:eastAsia="zh-CN"/>
              </w:rPr>
              <w:t>15MHz</w:t>
            </w:r>
          </w:p>
        </w:tc>
        <w:tc>
          <w:tcPr>
            <w:tcW w:w="8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F5D42" w14:textId="77777777" w:rsidR="001376AC" w:rsidRDefault="001376AC" w:rsidP="00A279A2">
            <w:pPr>
              <w:jc w:val="center"/>
              <w:textAlignment w:val="center"/>
              <w:rPr>
                <w:sz w:val="20"/>
                <w:szCs w:val="20"/>
                <w:lang w:eastAsia="zh-CN"/>
              </w:rPr>
            </w:pPr>
            <w:r>
              <w:rPr>
                <w:rFonts w:hint="eastAsia"/>
                <w:sz w:val="20"/>
                <w:szCs w:val="20"/>
                <w:lang w:eastAsia="zh-CN"/>
              </w:rPr>
              <w:t>20MHz</w:t>
            </w:r>
          </w:p>
        </w:tc>
      </w:tr>
      <w:tr w:rsidR="001376AC" w14:paraId="4A5B4A5B" w14:textId="77777777" w:rsidTr="00A279A2">
        <w:trPr>
          <w:trHeight w:hRule="exact" w:val="34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8098A3" w14:textId="77777777" w:rsidR="001376AC" w:rsidRDefault="001376AC" w:rsidP="00A279A2">
            <w:pPr>
              <w:jc w:val="center"/>
              <w:textAlignment w:val="center"/>
              <w:rPr>
                <w:i/>
                <w:iCs/>
                <w:sz w:val="20"/>
                <w:szCs w:val="20"/>
                <w:lang w:eastAsia="zh-CN"/>
              </w:rPr>
            </w:pPr>
            <w:r>
              <w:rPr>
                <w:rFonts w:hint="eastAsia"/>
                <w:i/>
                <w:iCs/>
                <w:sz w:val="20"/>
                <w:szCs w:val="20"/>
                <w:lang w:eastAsia="zh-CN"/>
              </w:rPr>
              <w:t>K</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C88DE" w14:textId="77777777" w:rsidR="001376AC" w:rsidRDefault="001376AC" w:rsidP="00A279A2">
            <w:pPr>
              <w:jc w:val="center"/>
              <w:textAlignment w:val="center"/>
              <w:rPr>
                <w:sz w:val="20"/>
                <w:szCs w:val="20"/>
                <w:lang w:eastAsia="zh-CN"/>
              </w:rPr>
            </w:pPr>
            <w:r>
              <w:rPr>
                <w:rFonts w:hint="eastAsia"/>
                <w:sz w:val="20"/>
                <w:szCs w:val="20"/>
                <w:lang w:eastAsia="zh-CN"/>
              </w:rPr>
              <w:t>1</w:t>
            </w:r>
          </w:p>
        </w:tc>
        <w:tc>
          <w:tcPr>
            <w:tcW w:w="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B9CD1" w14:textId="77777777" w:rsidR="001376AC" w:rsidRDefault="001376AC" w:rsidP="00A279A2">
            <w:pPr>
              <w:jc w:val="center"/>
              <w:textAlignment w:val="center"/>
              <w:rPr>
                <w:sz w:val="20"/>
                <w:szCs w:val="20"/>
                <w:lang w:eastAsia="zh-CN"/>
              </w:rPr>
            </w:pPr>
            <w:r>
              <w:rPr>
                <w:rFonts w:hint="eastAsia"/>
                <w:sz w:val="20"/>
                <w:szCs w:val="20"/>
                <w:lang w:eastAsia="zh-CN"/>
              </w:rPr>
              <w:t>1</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BD49E" w14:textId="77777777" w:rsidR="001376AC" w:rsidRDefault="001376AC" w:rsidP="00A279A2">
            <w:pPr>
              <w:jc w:val="center"/>
              <w:textAlignment w:val="center"/>
              <w:rPr>
                <w:sz w:val="20"/>
                <w:szCs w:val="20"/>
                <w:lang w:eastAsia="zh-CN"/>
              </w:rPr>
            </w:pPr>
            <w:r>
              <w:rPr>
                <w:rFonts w:hint="eastAsia"/>
                <w:sz w:val="20"/>
                <w:szCs w:val="20"/>
                <w:lang w:eastAsia="zh-CN"/>
              </w:rPr>
              <w:t>1</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8914E" w14:textId="77777777" w:rsidR="001376AC" w:rsidRDefault="001376AC" w:rsidP="00A279A2">
            <w:pPr>
              <w:jc w:val="center"/>
              <w:textAlignment w:val="center"/>
              <w:rPr>
                <w:sz w:val="20"/>
                <w:szCs w:val="20"/>
                <w:lang w:eastAsia="zh-CN"/>
              </w:rPr>
            </w:pPr>
            <w:r>
              <w:rPr>
                <w:rFonts w:hint="eastAsia"/>
                <w:sz w:val="20"/>
                <w:szCs w:val="20"/>
                <w:lang w:eastAsia="zh-CN"/>
              </w:rPr>
              <w:t>1</w:t>
            </w:r>
          </w:p>
        </w:tc>
      </w:tr>
      <w:tr w:rsidR="001376AC" w14:paraId="26B4030E" w14:textId="77777777" w:rsidTr="00A279A2">
        <w:trPr>
          <w:trHeight w:hRule="exact" w:val="340"/>
          <w:jc w:val="center"/>
        </w:trPr>
        <w:tc>
          <w:tcPr>
            <w:tcW w:w="2340"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2B4069EA" w14:textId="77777777" w:rsidR="001376AC" w:rsidRDefault="001376AC" w:rsidP="00A279A2">
            <w:pPr>
              <w:textAlignment w:val="center"/>
              <w:rPr>
                <w:sz w:val="20"/>
                <w:szCs w:val="20"/>
                <w:lang w:eastAsia="zh-CN"/>
              </w:rPr>
            </w:pPr>
            <w:r>
              <w:rPr>
                <w:rFonts w:hint="eastAsia"/>
                <w:sz w:val="20"/>
                <w:szCs w:val="20"/>
                <w:lang w:eastAsia="zh-CN"/>
              </w:rPr>
              <w:t>FD RA bit-width (bits)</w:t>
            </w:r>
          </w:p>
        </w:tc>
        <w:tc>
          <w:tcPr>
            <w:tcW w:w="104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vAlign w:val="center"/>
            <w:hideMark/>
          </w:tcPr>
          <w:p w14:paraId="612BFC37" w14:textId="77777777" w:rsidR="001376AC" w:rsidRDefault="001376AC" w:rsidP="00A279A2">
            <w:pPr>
              <w:jc w:val="center"/>
              <w:textAlignment w:val="center"/>
              <w:rPr>
                <w:sz w:val="20"/>
                <w:szCs w:val="20"/>
                <w:lang w:eastAsia="zh-CN"/>
              </w:rPr>
            </w:pPr>
            <w:r>
              <w:rPr>
                <w:rFonts w:hint="eastAsia"/>
                <w:sz w:val="20"/>
                <w:szCs w:val="20"/>
                <w:lang w:eastAsia="zh-CN"/>
              </w:rPr>
              <w:t>9</w:t>
            </w:r>
          </w:p>
        </w:tc>
        <w:tc>
          <w:tcPr>
            <w:tcW w:w="87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vAlign w:val="center"/>
            <w:hideMark/>
          </w:tcPr>
          <w:p w14:paraId="6F77AB62" w14:textId="77777777" w:rsidR="001376AC" w:rsidRDefault="001376AC" w:rsidP="00A279A2">
            <w:pPr>
              <w:jc w:val="center"/>
              <w:textAlignment w:val="center"/>
              <w:rPr>
                <w:sz w:val="20"/>
                <w:szCs w:val="20"/>
                <w:lang w:eastAsia="zh-CN"/>
              </w:rPr>
            </w:pPr>
            <w:r>
              <w:rPr>
                <w:rFonts w:hint="eastAsia"/>
                <w:sz w:val="20"/>
                <w:szCs w:val="20"/>
                <w:lang w:eastAsia="zh-CN"/>
              </w:rPr>
              <w:t>11</w:t>
            </w:r>
          </w:p>
        </w:tc>
        <w:tc>
          <w:tcPr>
            <w:tcW w:w="840" w:type="dxa"/>
            <w:tcBorders>
              <w:top w:val="nil"/>
              <w:left w:val="nil"/>
              <w:bottom w:val="single" w:sz="8" w:space="0" w:color="auto"/>
              <w:right w:val="single" w:sz="8" w:space="0" w:color="auto"/>
            </w:tcBorders>
            <w:shd w:val="clear" w:color="auto" w:fill="F7CAAC"/>
            <w:tcMar>
              <w:top w:w="0" w:type="dxa"/>
              <w:left w:w="108" w:type="dxa"/>
              <w:bottom w:w="0" w:type="dxa"/>
              <w:right w:w="108" w:type="dxa"/>
            </w:tcMar>
            <w:vAlign w:val="center"/>
            <w:hideMark/>
          </w:tcPr>
          <w:p w14:paraId="5CF6D3E6" w14:textId="77777777" w:rsidR="001376AC" w:rsidRDefault="001376AC" w:rsidP="00A279A2">
            <w:pPr>
              <w:jc w:val="center"/>
              <w:textAlignment w:val="center"/>
              <w:rPr>
                <w:sz w:val="20"/>
                <w:szCs w:val="20"/>
                <w:lang w:eastAsia="zh-CN"/>
              </w:rPr>
            </w:pPr>
            <w:r>
              <w:rPr>
                <w:rFonts w:hint="eastAsia"/>
                <w:sz w:val="20"/>
                <w:szCs w:val="20"/>
                <w:lang w:eastAsia="zh-CN"/>
              </w:rPr>
              <w:t>12</w:t>
            </w:r>
          </w:p>
        </w:tc>
        <w:tc>
          <w:tcPr>
            <w:tcW w:w="849" w:type="dxa"/>
            <w:tcBorders>
              <w:top w:val="nil"/>
              <w:left w:val="nil"/>
              <w:bottom w:val="single" w:sz="8" w:space="0" w:color="auto"/>
              <w:right w:val="single" w:sz="8" w:space="0" w:color="auto"/>
            </w:tcBorders>
            <w:shd w:val="clear" w:color="auto" w:fill="F7CAAC"/>
            <w:tcMar>
              <w:top w:w="0" w:type="dxa"/>
              <w:left w:w="108" w:type="dxa"/>
              <w:bottom w:w="0" w:type="dxa"/>
              <w:right w:w="108" w:type="dxa"/>
            </w:tcMar>
            <w:vAlign w:val="center"/>
            <w:hideMark/>
          </w:tcPr>
          <w:p w14:paraId="042BFDCB" w14:textId="77777777" w:rsidR="001376AC" w:rsidRDefault="001376AC" w:rsidP="00A279A2">
            <w:pPr>
              <w:jc w:val="center"/>
              <w:textAlignment w:val="center"/>
              <w:rPr>
                <w:sz w:val="20"/>
                <w:szCs w:val="20"/>
                <w:lang w:eastAsia="zh-CN"/>
              </w:rPr>
            </w:pPr>
            <w:r>
              <w:rPr>
                <w:rFonts w:hint="eastAsia"/>
                <w:sz w:val="20"/>
                <w:szCs w:val="20"/>
                <w:lang w:eastAsia="zh-CN"/>
              </w:rPr>
              <w:t>13</w:t>
            </w:r>
          </w:p>
        </w:tc>
      </w:tr>
      <w:tr w:rsidR="001376AC" w14:paraId="3F1B5B28" w14:textId="77777777" w:rsidTr="00A279A2">
        <w:trPr>
          <w:trHeight w:hRule="exact" w:val="34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D4D" w14:textId="77777777" w:rsidR="001376AC" w:rsidRDefault="001376AC" w:rsidP="00A279A2">
            <w:pPr>
              <w:jc w:val="center"/>
              <w:textAlignment w:val="center"/>
              <w:rPr>
                <w:i/>
                <w:iCs/>
                <w:sz w:val="20"/>
                <w:szCs w:val="20"/>
                <w:lang w:eastAsia="zh-CN"/>
              </w:rPr>
            </w:pPr>
            <w:r>
              <w:rPr>
                <w:rFonts w:hint="eastAsia"/>
                <w:i/>
                <w:iCs/>
                <w:sz w:val="20"/>
                <w:szCs w:val="20"/>
                <w:lang w:eastAsia="zh-CN"/>
              </w:rPr>
              <w:t>K</w:t>
            </w:r>
          </w:p>
        </w:tc>
        <w:tc>
          <w:tcPr>
            <w:tcW w:w="1046" w:type="dxa"/>
            <w:tcBorders>
              <w:top w:val="nil"/>
              <w:left w:val="nil"/>
              <w:bottom w:val="single" w:sz="8" w:space="0" w:color="auto"/>
              <w:right w:val="single" w:sz="8" w:space="0" w:color="auto"/>
            </w:tcBorders>
            <w:tcMar>
              <w:top w:w="0" w:type="dxa"/>
              <w:left w:w="108" w:type="dxa"/>
              <w:bottom w:w="0" w:type="dxa"/>
              <w:right w:w="108" w:type="dxa"/>
            </w:tcMar>
            <w:hideMark/>
          </w:tcPr>
          <w:p w14:paraId="29CD8C2C" w14:textId="77777777" w:rsidR="001376AC" w:rsidRDefault="001376AC" w:rsidP="00A279A2">
            <w:pPr>
              <w:jc w:val="center"/>
              <w:textAlignment w:val="center"/>
              <w:rPr>
                <w:sz w:val="20"/>
                <w:szCs w:val="20"/>
                <w:lang w:eastAsia="zh-CN"/>
              </w:rPr>
            </w:pPr>
            <w:r>
              <w:rPr>
                <w:rFonts w:hint="eastAsia"/>
                <w:sz w:val="20"/>
                <w:szCs w:val="20"/>
                <w:lang w:eastAsia="zh-CN"/>
              </w:rPr>
              <w:t>4</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14:paraId="4D874EB9" w14:textId="77777777" w:rsidR="001376AC" w:rsidRDefault="001376AC" w:rsidP="00A279A2">
            <w:pPr>
              <w:jc w:val="center"/>
              <w:textAlignment w:val="center"/>
              <w:rPr>
                <w:sz w:val="20"/>
                <w:szCs w:val="20"/>
                <w:lang w:eastAsia="zh-CN"/>
              </w:rPr>
            </w:pPr>
            <w:r>
              <w:rPr>
                <w:rFonts w:hint="eastAsia"/>
                <w:sz w:val="20"/>
                <w:szCs w:val="20"/>
                <w:lang w:eastAsia="zh-CN"/>
              </w:rPr>
              <w:t>8</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5AE3E7C5" w14:textId="77777777" w:rsidR="001376AC" w:rsidRDefault="001376AC" w:rsidP="00A279A2">
            <w:pPr>
              <w:jc w:val="center"/>
              <w:textAlignment w:val="center"/>
              <w:rPr>
                <w:sz w:val="20"/>
                <w:szCs w:val="20"/>
                <w:lang w:eastAsia="zh-CN"/>
              </w:rPr>
            </w:pPr>
            <w:r>
              <w:rPr>
                <w:rFonts w:hint="eastAsia"/>
                <w:sz w:val="20"/>
                <w:szCs w:val="20"/>
                <w:lang w:eastAsia="zh-CN"/>
              </w:rPr>
              <w:t>16</w:t>
            </w:r>
          </w:p>
        </w:tc>
        <w:tc>
          <w:tcPr>
            <w:tcW w:w="849" w:type="dxa"/>
            <w:tcBorders>
              <w:top w:val="nil"/>
              <w:left w:val="nil"/>
              <w:bottom w:val="single" w:sz="8" w:space="0" w:color="auto"/>
              <w:right w:val="single" w:sz="8" w:space="0" w:color="auto"/>
            </w:tcBorders>
            <w:tcMar>
              <w:top w:w="0" w:type="dxa"/>
              <w:left w:w="108" w:type="dxa"/>
              <w:bottom w:w="0" w:type="dxa"/>
              <w:right w:w="108" w:type="dxa"/>
            </w:tcMar>
            <w:hideMark/>
          </w:tcPr>
          <w:p w14:paraId="743F653A" w14:textId="77777777" w:rsidR="001376AC" w:rsidRDefault="001376AC" w:rsidP="00A279A2">
            <w:pPr>
              <w:jc w:val="center"/>
              <w:textAlignment w:val="center"/>
              <w:rPr>
                <w:sz w:val="20"/>
                <w:szCs w:val="20"/>
                <w:lang w:eastAsia="zh-CN"/>
              </w:rPr>
            </w:pPr>
            <w:r>
              <w:rPr>
                <w:rFonts w:hint="eastAsia"/>
                <w:sz w:val="20"/>
                <w:szCs w:val="20"/>
                <w:lang w:eastAsia="zh-CN"/>
              </w:rPr>
              <w:t>16</w:t>
            </w:r>
          </w:p>
        </w:tc>
      </w:tr>
      <w:tr w:rsidR="001376AC" w14:paraId="3F033269" w14:textId="77777777" w:rsidTr="00A279A2">
        <w:trPr>
          <w:trHeight w:hRule="exact" w:val="340"/>
          <w:jc w:val="center"/>
        </w:trPr>
        <w:tc>
          <w:tcPr>
            <w:tcW w:w="2340"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1784D564" w14:textId="77777777" w:rsidR="001376AC" w:rsidRDefault="001376AC" w:rsidP="00A279A2">
            <w:pPr>
              <w:textAlignment w:val="center"/>
              <w:rPr>
                <w:sz w:val="20"/>
                <w:szCs w:val="20"/>
                <w:lang w:eastAsia="zh-CN"/>
              </w:rPr>
            </w:pPr>
            <w:r>
              <w:rPr>
                <w:rFonts w:hint="eastAsia"/>
                <w:sz w:val="20"/>
                <w:szCs w:val="20"/>
                <w:lang w:eastAsia="zh-CN"/>
              </w:rPr>
              <w:t>FD RA bit-width (bits)</w:t>
            </w:r>
          </w:p>
        </w:tc>
        <w:tc>
          <w:tcPr>
            <w:tcW w:w="104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DFB1838" w14:textId="77777777" w:rsidR="001376AC" w:rsidRDefault="001376AC" w:rsidP="00A279A2">
            <w:pPr>
              <w:jc w:val="center"/>
              <w:textAlignment w:val="center"/>
              <w:rPr>
                <w:sz w:val="20"/>
                <w:szCs w:val="20"/>
                <w:lang w:eastAsia="zh-CN"/>
              </w:rPr>
            </w:pPr>
            <w:r>
              <w:rPr>
                <w:rFonts w:hint="eastAsia"/>
                <w:sz w:val="20"/>
                <w:szCs w:val="20"/>
                <w:lang w:eastAsia="zh-CN"/>
              </w:rPr>
              <w:t>5</w:t>
            </w:r>
          </w:p>
        </w:tc>
        <w:tc>
          <w:tcPr>
            <w:tcW w:w="87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4DD13B5" w14:textId="77777777" w:rsidR="001376AC" w:rsidRDefault="001376AC" w:rsidP="00A279A2">
            <w:pPr>
              <w:jc w:val="center"/>
              <w:textAlignment w:val="center"/>
              <w:rPr>
                <w:sz w:val="20"/>
                <w:szCs w:val="20"/>
                <w:lang w:eastAsia="zh-CN"/>
              </w:rPr>
            </w:pPr>
            <w:r>
              <w:rPr>
                <w:rFonts w:hint="eastAsia"/>
                <w:sz w:val="20"/>
                <w:szCs w:val="20"/>
                <w:lang w:eastAsia="zh-CN"/>
              </w:rPr>
              <w:t>5</w:t>
            </w:r>
          </w:p>
        </w:tc>
        <w:tc>
          <w:tcPr>
            <w:tcW w:w="840"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049C7CB" w14:textId="77777777" w:rsidR="001376AC" w:rsidRDefault="001376AC" w:rsidP="00A279A2">
            <w:pPr>
              <w:jc w:val="center"/>
              <w:textAlignment w:val="center"/>
              <w:rPr>
                <w:sz w:val="20"/>
                <w:szCs w:val="20"/>
                <w:lang w:eastAsia="zh-CN"/>
              </w:rPr>
            </w:pPr>
            <w:r>
              <w:rPr>
                <w:rFonts w:hint="eastAsia"/>
                <w:sz w:val="20"/>
                <w:szCs w:val="20"/>
                <w:lang w:eastAsia="zh-CN"/>
              </w:rPr>
              <w:t>4</w:t>
            </w:r>
          </w:p>
        </w:tc>
        <w:tc>
          <w:tcPr>
            <w:tcW w:w="849"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98283B3" w14:textId="77777777" w:rsidR="001376AC" w:rsidRDefault="001376AC" w:rsidP="00A279A2">
            <w:pPr>
              <w:jc w:val="center"/>
              <w:textAlignment w:val="center"/>
              <w:rPr>
                <w:sz w:val="20"/>
                <w:szCs w:val="20"/>
                <w:lang w:eastAsia="zh-CN"/>
              </w:rPr>
            </w:pPr>
            <w:r>
              <w:rPr>
                <w:rFonts w:hint="eastAsia"/>
                <w:sz w:val="20"/>
                <w:szCs w:val="20"/>
                <w:lang w:eastAsia="zh-CN"/>
              </w:rPr>
              <w:t>5</w:t>
            </w:r>
          </w:p>
        </w:tc>
      </w:tr>
    </w:tbl>
    <w:p w14:paraId="5509812E" w14:textId="77777777" w:rsidR="00627961" w:rsidRPr="00E8790A" w:rsidRDefault="00627961" w:rsidP="003C1970">
      <w:pPr>
        <w:pStyle w:val="Heading2"/>
      </w:pPr>
    </w:p>
    <w:sectPr w:rsidR="00627961" w:rsidRPr="00E8790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86786" w14:textId="77777777" w:rsidR="003A5BC5" w:rsidRDefault="003A5BC5" w:rsidP="004C0876">
      <w:pPr>
        <w:spacing w:after="0"/>
      </w:pPr>
      <w:r>
        <w:separator/>
      </w:r>
    </w:p>
  </w:endnote>
  <w:endnote w:type="continuationSeparator" w:id="0">
    <w:p w14:paraId="71284188" w14:textId="77777777" w:rsidR="003A5BC5" w:rsidRDefault="003A5BC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C01C91" w:rsidRDefault="00C01C91">
        <w:pPr>
          <w:pStyle w:val="Footer"/>
          <w:jc w:val="center"/>
        </w:pPr>
        <w:r>
          <w:fldChar w:fldCharType="begin"/>
        </w:r>
        <w:r>
          <w:instrText xml:space="preserve"> PAGE   \* MERGEFORMAT </w:instrText>
        </w:r>
        <w:r>
          <w:fldChar w:fldCharType="separate"/>
        </w:r>
        <w:r w:rsidR="00D9075D">
          <w:rPr>
            <w:noProof/>
          </w:rPr>
          <w:t>5</w:t>
        </w:r>
        <w:r>
          <w:rPr>
            <w:noProof/>
          </w:rPr>
          <w:fldChar w:fldCharType="end"/>
        </w:r>
      </w:p>
    </w:sdtContent>
  </w:sdt>
  <w:p w14:paraId="7586F307" w14:textId="77777777" w:rsidR="00C01C91" w:rsidRDefault="00C01C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91557" w14:textId="77777777" w:rsidR="003A5BC5" w:rsidRDefault="003A5BC5" w:rsidP="004C0876">
      <w:pPr>
        <w:spacing w:after="0"/>
      </w:pPr>
      <w:r>
        <w:separator/>
      </w:r>
    </w:p>
  </w:footnote>
  <w:footnote w:type="continuationSeparator" w:id="0">
    <w:p w14:paraId="33AD6D40" w14:textId="77777777" w:rsidR="003A5BC5" w:rsidRDefault="003A5BC5"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4F2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4B63B9"/>
    <w:multiLevelType w:val="hybridMultilevel"/>
    <w:tmpl w:val="F5C6639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1B96"/>
    <w:multiLevelType w:val="hybridMultilevel"/>
    <w:tmpl w:val="25A6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30344"/>
    <w:multiLevelType w:val="hybridMultilevel"/>
    <w:tmpl w:val="F7D6979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8135F79"/>
    <w:multiLevelType w:val="hybridMultilevel"/>
    <w:tmpl w:val="879ABBA0"/>
    <w:lvl w:ilvl="0" w:tplc="E7F8B8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A64C6"/>
    <w:multiLevelType w:val="hybridMultilevel"/>
    <w:tmpl w:val="54A6E486"/>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76B06"/>
    <w:multiLevelType w:val="hybridMultilevel"/>
    <w:tmpl w:val="F5242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7" w15:restartNumberingAfterBreak="0">
    <w:nsid w:val="2B2D2129"/>
    <w:multiLevelType w:val="hybridMultilevel"/>
    <w:tmpl w:val="CD6C3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14A45688"/>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7FB5BF1"/>
    <w:multiLevelType w:val="hybridMultilevel"/>
    <w:tmpl w:val="E7E85A00"/>
    <w:lvl w:ilvl="0" w:tplc="415E300E">
      <w:start w:val="1"/>
      <w:numFmt w:val="bullet"/>
      <w:lvlText w:val="•"/>
      <w:lvlJc w:val="left"/>
      <w:pPr>
        <w:tabs>
          <w:tab w:val="num" w:pos="720"/>
        </w:tabs>
        <w:ind w:left="720" w:hanging="360"/>
      </w:pPr>
      <w:rPr>
        <w:rFonts w:ascii="Arial" w:hAnsi="Arial" w:hint="default"/>
      </w:rPr>
    </w:lvl>
    <w:lvl w:ilvl="1" w:tplc="E93073E8">
      <w:start w:val="1"/>
      <w:numFmt w:val="bullet"/>
      <w:lvlText w:val="•"/>
      <w:lvlJc w:val="left"/>
      <w:pPr>
        <w:tabs>
          <w:tab w:val="num" w:pos="1440"/>
        </w:tabs>
        <w:ind w:left="1440" w:hanging="360"/>
      </w:pPr>
      <w:rPr>
        <w:rFonts w:ascii="Arial" w:hAnsi="Arial" w:hint="default"/>
      </w:rPr>
    </w:lvl>
    <w:lvl w:ilvl="2" w:tplc="0192A60A">
      <w:start w:val="316"/>
      <w:numFmt w:val="bullet"/>
      <w:lvlText w:val="–"/>
      <w:lvlJc w:val="left"/>
      <w:pPr>
        <w:tabs>
          <w:tab w:val="num" w:pos="2160"/>
        </w:tabs>
        <w:ind w:left="2160" w:hanging="360"/>
      </w:pPr>
      <w:rPr>
        <w:rFonts w:ascii="Intel Clear" w:hAnsi="Intel Clear" w:hint="default"/>
      </w:rPr>
    </w:lvl>
    <w:lvl w:ilvl="3" w:tplc="3A6A7D20" w:tentative="1">
      <w:start w:val="1"/>
      <w:numFmt w:val="bullet"/>
      <w:lvlText w:val="•"/>
      <w:lvlJc w:val="left"/>
      <w:pPr>
        <w:tabs>
          <w:tab w:val="num" w:pos="2880"/>
        </w:tabs>
        <w:ind w:left="2880" w:hanging="360"/>
      </w:pPr>
      <w:rPr>
        <w:rFonts w:ascii="Arial" w:hAnsi="Arial" w:hint="default"/>
      </w:rPr>
    </w:lvl>
    <w:lvl w:ilvl="4" w:tplc="CF3A97F0" w:tentative="1">
      <w:start w:val="1"/>
      <w:numFmt w:val="bullet"/>
      <w:lvlText w:val="•"/>
      <w:lvlJc w:val="left"/>
      <w:pPr>
        <w:tabs>
          <w:tab w:val="num" w:pos="3600"/>
        </w:tabs>
        <w:ind w:left="3600" w:hanging="360"/>
      </w:pPr>
      <w:rPr>
        <w:rFonts w:ascii="Arial" w:hAnsi="Arial" w:hint="default"/>
      </w:rPr>
    </w:lvl>
    <w:lvl w:ilvl="5" w:tplc="77E637A2" w:tentative="1">
      <w:start w:val="1"/>
      <w:numFmt w:val="bullet"/>
      <w:lvlText w:val="•"/>
      <w:lvlJc w:val="left"/>
      <w:pPr>
        <w:tabs>
          <w:tab w:val="num" w:pos="4320"/>
        </w:tabs>
        <w:ind w:left="4320" w:hanging="360"/>
      </w:pPr>
      <w:rPr>
        <w:rFonts w:ascii="Arial" w:hAnsi="Arial" w:hint="default"/>
      </w:rPr>
    </w:lvl>
    <w:lvl w:ilvl="6" w:tplc="BC64B6F0" w:tentative="1">
      <w:start w:val="1"/>
      <w:numFmt w:val="bullet"/>
      <w:lvlText w:val="•"/>
      <w:lvlJc w:val="left"/>
      <w:pPr>
        <w:tabs>
          <w:tab w:val="num" w:pos="5040"/>
        </w:tabs>
        <w:ind w:left="5040" w:hanging="360"/>
      </w:pPr>
      <w:rPr>
        <w:rFonts w:ascii="Arial" w:hAnsi="Arial" w:hint="default"/>
      </w:rPr>
    </w:lvl>
    <w:lvl w:ilvl="7" w:tplc="97D2EA96" w:tentative="1">
      <w:start w:val="1"/>
      <w:numFmt w:val="bullet"/>
      <w:lvlText w:val="•"/>
      <w:lvlJc w:val="left"/>
      <w:pPr>
        <w:tabs>
          <w:tab w:val="num" w:pos="5760"/>
        </w:tabs>
        <w:ind w:left="5760" w:hanging="360"/>
      </w:pPr>
      <w:rPr>
        <w:rFonts w:ascii="Arial" w:hAnsi="Arial" w:hint="default"/>
      </w:rPr>
    </w:lvl>
    <w:lvl w:ilvl="8" w:tplc="351A9B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345BF5"/>
    <w:multiLevelType w:val="hybridMultilevel"/>
    <w:tmpl w:val="046861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6A2264"/>
    <w:multiLevelType w:val="hybridMultilevel"/>
    <w:tmpl w:val="4300CA38"/>
    <w:lvl w:ilvl="0" w:tplc="62386366">
      <w:start w:val="1"/>
      <w:numFmt w:val="bullet"/>
      <w:lvlText w:val="•"/>
      <w:lvlJc w:val="left"/>
      <w:pPr>
        <w:tabs>
          <w:tab w:val="num" w:pos="720"/>
        </w:tabs>
        <w:ind w:left="720" w:hanging="360"/>
      </w:pPr>
      <w:rPr>
        <w:rFonts w:ascii="Arial" w:hAnsi="Arial" w:hint="default"/>
      </w:rPr>
    </w:lvl>
    <w:lvl w:ilvl="1" w:tplc="941ED596">
      <w:start w:val="1"/>
      <w:numFmt w:val="bullet"/>
      <w:lvlText w:val="•"/>
      <w:lvlJc w:val="left"/>
      <w:pPr>
        <w:tabs>
          <w:tab w:val="num" w:pos="1440"/>
        </w:tabs>
        <w:ind w:left="1440" w:hanging="360"/>
      </w:pPr>
      <w:rPr>
        <w:rFonts w:ascii="Arial" w:hAnsi="Arial" w:hint="default"/>
      </w:rPr>
    </w:lvl>
    <w:lvl w:ilvl="2" w:tplc="81D403A8" w:tentative="1">
      <w:start w:val="1"/>
      <w:numFmt w:val="bullet"/>
      <w:lvlText w:val="•"/>
      <w:lvlJc w:val="left"/>
      <w:pPr>
        <w:tabs>
          <w:tab w:val="num" w:pos="2160"/>
        </w:tabs>
        <w:ind w:left="2160" w:hanging="360"/>
      </w:pPr>
      <w:rPr>
        <w:rFonts w:ascii="Arial" w:hAnsi="Arial" w:hint="default"/>
      </w:rPr>
    </w:lvl>
    <w:lvl w:ilvl="3" w:tplc="BC14DA28" w:tentative="1">
      <w:start w:val="1"/>
      <w:numFmt w:val="bullet"/>
      <w:lvlText w:val="•"/>
      <w:lvlJc w:val="left"/>
      <w:pPr>
        <w:tabs>
          <w:tab w:val="num" w:pos="2880"/>
        </w:tabs>
        <w:ind w:left="2880" w:hanging="360"/>
      </w:pPr>
      <w:rPr>
        <w:rFonts w:ascii="Arial" w:hAnsi="Arial" w:hint="default"/>
      </w:rPr>
    </w:lvl>
    <w:lvl w:ilvl="4" w:tplc="BC164858" w:tentative="1">
      <w:start w:val="1"/>
      <w:numFmt w:val="bullet"/>
      <w:lvlText w:val="•"/>
      <w:lvlJc w:val="left"/>
      <w:pPr>
        <w:tabs>
          <w:tab w:val="num" w:pos="3600"/>
        </w:tabs>
        <w:ind w:left="3600" w:hanging="360"/>
      </w:pPr>
      <w:rPr>
        <w:rFonts w:ascii="Arial" w:hAnsi="Arial" w:hint="default"/>
      </w:rPr>
    </w:lvl>
    <w:lvl w:ilvl="5" w:tplc="D520BA28" w:tentative="1">
      <w:start w:val="1"/>
      <w:numFmt w:val="bullet"/>
      <w:lvlText w:val="•"/>
      <w:lvlJc w:val="left"/>
      <w:pPr>
        <w:tabs>
          <w:tab w:val="num" w:pos="4320"/>
        </w:tabs>
        <w:ind w:left="4320" w:hanging="360"/>
      </w:pPr>
      <w:rPr>
        <w:rFonts w:ascii="Arial" w:hAnsi="Arial" w:hint="default"/>
      </w:rPr>
    </w:lvl>
    <w:lvl w:ilvl="6" w:tplc="075A7AA8" w:tentative="1">
      <w:start w:val="1"/>
      <w:numFmt w:val="bullet"/>
      <w:lvlText w:val="•"/>
      <w:lvlJc w:val="left"/>
      <w:pPr>
        <w:tabs>
          <w:tab w:val="num" w:pos="5040"/>
        </w:tabs>
        <w:ind w:left="5040" w:hanging="360"/>
      </w:pPr>
      <w:rPr>
        <w:rFonts w:ascii="Arial" w:hAnsi="Arial" w:hint="default"/>
      </w:rPr>
    </w:lvl>
    <w:lvl w:ilvl="7" w:tplc="FFD07250" w:tentative="1">
      <w:start w:val="1"/>
      <w:numFmt w:val="bullet"/>
      <w:lvlText w:val="•"/>
      <w:lvlJc w:val="left"/>
      <w:pPr>
        <w:tabs>
          <w:tab w:val="num" w:pos="5760"/>
        </w:tabs>
        <w:ind w:left="5760" w:hanging="360"/>
      </w:pPr>
      <w:rPr>
        <w:rFonts w:ascii="Arial" w:hAnsi="Arial" w:hint="default"/>
      </w:rPr>
    </w:lvl>
    <w:lvl w:ilvl="8" w:tplc="E87EC5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AF697C"/>
    <w:multiLevelType w:val="hybridMultilevel"/>
    <w:tmpl w:val="F870A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32DA6"/>
    <w:multiLevelType w:val="hybridMultilevel"/>
    <w:tmpl w:val="0E6E00F2"/>
    <w:lvl w:ilvl="0" w:tplc="A04E7BC6">
      <w:start w:val="1"/>
      <w:numFmt w:val="bullet"/>
      <w:lvlText w:val="•"/>
      <w:lvlJc w:val="left"/>
      <w:pPr>
        <w:tabs>
          <w:tab w:val="num" w:pos="720"/>
        </w:tabs>
        <w:ind w:left="720" w:hanging="360"/>
      </w:pPr>
      <w:rPr>
        <w:rFonts w:ascii="Arial" w:hAnsi="Arial" w:hint="default"/>
      </w:rPr>
    </w:lvl>
    <w:lvl w:ilvl="1" w:tplc="F08E1046">
      <w:start w:val="1"/>
      <w:numFmt w:val="bullet"/>
      <w:lvlText w:val="•"/>
      <w:lvlJc w:val="left"/>
      <w:pPr>
        <w:tabs>
          <w:tab w:val="num" w:pos="1440"/>
        </w:tabs>
        <w:ind w:left="1440" w:hanging="360"/>
      </w:pPr>
      <w:rPr>
        <w:rFonts w:ascii="Arial" w:hAnsi="Arial" w:hint="default"/>
      </w:rPr>
    </w:lvl>
    <w:lvl w:ilvl="2" w:tplc="B56C6244">
      <w:start w:val="1"/>
      <w:numFmt w:val="bullet"/>
      <w:lvlText w:val="•"/>
      <w:lvlJc w:val="left"/>
      <w:pPr>
        <w:tabs>
          <w:tab w:val="num" w:pos="2160"/>
        </w:tabs>
        <w:ind w:left="2160" w:hanging="360"/>
      </w:pPr>
      <w:rPr>
        <w:rFonts w:ascii="Arial" w:hAnsi="Arial" w:hint="default"/>
      </w:rPr>
    </w:lvl>
    <w:lvl w:ilvl="3" w:tplc="2BA8350E" w:tentative="1">
      <w:start w:val="1"/>
      <w:numFmt w:val="bullet"/>
      <w:lvlText w:val="•"/>
      <w:lvlJc w:val="left"/>
      <w:pPr>
        <w:tabs>
          <w:tab w:val="num" w:pos="2880"/>
        </w:tabs>
        <w:ind w:left="2880" w:hanging="360"/>
      </w:pPr>
      <w:rPr>
        <w:rFonts w:ascii="Arial" w:hAnsi="Arial" w:hint="default"/>
      </w:rPr>
    </w:lvl>
    <w:lvl w:ilvl="4" w:tplc="C0BED74E" w:tentative="1">
      <w:start w:val="1"/>
      <w:numFmt w:val="bullet"/>
      <w:lvlText w:val="•"/>
      <w:lvlJc w:val="left"/>
      <w:pPr>
        <w:tabs>
          <w:tab w:val="num" w:pos="3600"/>
        </w:tabs>
        <w:ind w:left="3600" w:hanging="360"/>
      </w:pPr>
      <w:rPr>
        <w:rFonts w:ascii="Arial" w:hAnsi="Arial" w:hint="default"/>
      </w:rPr>
    </w:lvl>
    <w:lvl w:ilvl="5" w:tplc="5E22C18C" w:tentative="1">
      <w:start w:val="1"/>
      <w:numFmt w:val="bullet"/>
      <w:lvlText w:val="•"/>
      <w:lvlJc w:val="left"/>
      <w:pPr>
        <w:tabs>
          <w:tab w:val="num" w:pos="4320"/>
        </w:tabs>
        <w:ind w:left="4320" w:hanging="360"/>
      </w:pPr>
      <w:rPr>
        <w:rFonts w:ascii="Arial" w:hAnsi="Arial" w:hint="default"/>
      </w:rPr>
    </w:lvl>
    <w:lvl w:ilvl="6" w:tplc="CFF2EBB0" w:tentative="1">
      <w:start w:val="1"/>
      <w:numFmt w:val="bullet"/>
      <w:lvlText w:val="•"/>
      <w:lvlJc w:val="left"/>
      <w:pPr>
        <w:tabs>
          <w:tab w:val="num" w:pos="5040"/>
        </w:tabs>
        <w:ind w:left="5040" w:hanging="360"/>
      </w:pPr>
      <w:rPr>
        <w:rFonts w:ascii="Arial" w:hAnsi="Arial" w:hint="default"/>
      </w:rPr>
    </w:lvl>
    <w:lvl w:ilvl="7" w:tplc="3F4A7D52" w:tentative="1">
      <w:start w:val="1"/>
      <w:numFmt w:val="bullet"/>
      <w:lvlText w:val="•"/>
      <w:lvlJc w:val="left"/>
      <w:pPr>
        <w:tabs>
          <w:tab w:val="num" w:pos="5760"/>
        </w:tabs>
        <w:ind w:left="5760" w:hanging="360"/>
      </w:pPr>
      <w:rPr>
        <w:rFonts w:ascii="Arial" w:hAnsi="Arial" w:hint="default"/>
      </w:rPr>
    </w:lvl>
    <w:lvl w:ilvl="8" w:tplc="19EE12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F51FA6"/>
    <w:multiLevelType w:val="hybridMultilevel"/>
    <w:tmpl w:val="2D58D97E"/>
    <w:lvl w:ilvl="0" w:tplc="C0BEDF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64A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6F309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1F1E3E"/>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3AC771D"/>
    <w:multiLevelType w:val="hybridMultilevel"/>
    <w:tmpl w:val="B9E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762EBB"/>
    <w:multiLevelType w:val="hybridMultilevel"/>
    <w:tmpl w:val="1428B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F919FB"/>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8923C6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EE86A96"/>
    <w:multiLevelType w:val="hybridMultilevel"/>
    <w:tmpl w:val="70E2F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8"/>
  </w:num>
  <w:num w:numId="2">
    <w:abstractNumId w:val="3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2"/>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5"/>
  </w:num>
  <w:num w:numId="9">
    <w:abstractNumId w:val="5"/>
  </w:num>
  <w:num w:numId="10">
    <w:abstractNumId w:val="30"/>
  </w:num>
  <w:num w:numId="11">
    <w:abstractNumId w:val="29"/>
  </w:num>
  <w:num w:numId="12">
    <w:abstractNumId w:val="34"/>
  </w:num>
  <w:num w:numId="13">
    <w:abstractNumId w:val="28"/>
  </w:num>
  <w:num w:numId="14">
    <w:abstractNumId w:val="33"/>
  </w:num>
  <w:num w:numId="15">
    <w:abstractNumId w:val="0"/>
  </w:num>
  <w:num w:numId="16">
    <w:abstractNumId w:val="21"/>
  </w:num>
  <w:num w:numId="17">
    <w:abstractNumId w:val="25"/>
  </w:num>
  <w:num w:numId="18">
    <w:abstractNumId w:val="12"/>
  </w:num>
  <w:num w:numId="19">
    <w:abstractNumId w:val="9"/>
  </w:num>
  <w:num w:numId="20">
    <w:abstractNumId w:val="7"/>
  </w:num>
  <w:num w:numId="21">
    <w:abstractNumId w:val="4"/>
  </w:num>
  <w:num w:numId="22">
    <w:abstractNumId w:val="20"/>
  </w:num>
  <w:num w:numId="23">
    <w:abstractNumId w:val="15"/>
  </w:num>
  <w:num w:numId="24">
    <w:abstractNumId w:val="1"/>
  </w:num>
  <w:num w:numId="25">
    <w:abstractNumId w:val="17"/>
  </w:num>
  <w:num w:numId="26">
    <w:abstractNumId w:val="13"/>
  </w:num>
  <w:num w:numId="27">
    <w:abstractNumId w:val="27"/>
  </w:num>
  <w:num w:numId="28">
    <w:abstractNumId w:val="31"/>
  </w:num>
  <w:num w:numId="29">
    <w:abstractNumId w:val="8"/>
  </w:num>
  <w:num w:numId="30">
    <w:abstractNumId w:val="2"/>
  </w:num>
  <w:num w:numId="31">
    <w:abstractNumId w:val="23"/>
  </w:num>
  <w:num w:numId="32">
    <w:abstractNumId w:val="14"/>
  </w:num>
  <w:num w:numId="33">
    <w:abstractNumId w:val="26"/>
  </w:num>
  <w:num w:numId="34">
    <w:abstractNumId w:val="19"/>
  </w:num>
  <w:num w:numId="35">
    <w:abstractNumId w:val="24"/>
  </w:num>
  <w:num w:numId="36">
    <w:abstractNumId w:val="14"/>
  </w:num>
  <w:num w:numId="37">
    <w:abstractNumId w:val="10"/>
  </w:num>
  <w:num w:numId="38">
    <w:abstractNumId w:val="3"/>
  </w:num>
  <w:num w:numId="39">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102"/>
    <w:rsid w:val="00003A19"/>
    <w:rsid w:val="0000447A"/>
    <w:rsid w:val="00005A18"/>
    <w:rsid w:val="00006C99"/>
    <w:rsid w:val="00007049"/>
    <w:rsid w:val="000079DA"/>
    <w:rsid w:val="00007DCF"/>
    <w:rsid w:val="00011294"/>
    <w:rsid w:val="000123AD"/>
    <w:rsid w:val="000125E8"/>
    <w:rsid w:val="00012884"/>
    <w:rsid w:val="000140A3"/>
    <w:rsid w:val="00016127"/>
    <w:rsid w:val="000161B0"/>
    <w:rsid w:val="00017D65"/>
    <w:rsid w:val="00021A10"/>
    <w:rsid w:val="00026FF4"/>
    <w:rsid w:val="00030C61"/>
    <w:rsid w:val="00031D16"/>
    <w:rsid w:val="00031EE5"/>
    <w:rsid w:val="000333EC"/>
    <w:rsid w:val="000346EA"/>
    <w:rsid w:val="000357C5"/>
    <w:rsid w:val="00040236"/>
    <w:rsid w:val="00040835"/>
    <w:rsid w:val="00040BB7"/>
    <w:rsid w:val="00043964"/>
    <w:rsid w:val="0005089C"/>
    <w:rsid w:val="000508B2"/>
    <w:rsid w:val="0005102C"/>
    <w:rsid w:val="00051115"/>
    <w:rsid w:val="0005121A"/>
    <w:rsid w:val="00054ABB"/>
    <w:rsid w:val="0005649D"/>
    <w:rsid w:val="00056843"/>
    <w:rsid w:val="00057A3B"/>
    <w:rsid w:val="0006387F"/>
    <w:rsid w:val="00065F3C"/>
    <w:rsid w:val="00066338"/>
    <w:rsid w:val="00066B4A"/>
    <w:rsid w:val="00070C61"/>
    <w:rsid w:val="00070CD1"/>
    <w:rsid w:val="000719AE"/>
    <w:rsid w:val="0007221F"/>
    <w:rsid w:val="0007297A"/>
    <w:rsid w:val="00075788"/>
    <w:rsid w:val="000764FD"/>
    <w:rsid w:val="0007764F"/>
    <w:rsid w:val="00077EB5"/>
    <w:rsid w:val="00080EC1"/>
    <w:rsid w:val="0008213C"/>
    <w:rsid w:val="00084950"/>
    <w:rsid w:val="000851D8"/>
    <w:rsid w:val="0008537E"/>
    <w:rsid w:val="000860B0"/>
    <w:rsid w:val="00086F2A"/>
    <w:rsid w:val="00087174"/>
    <w:rsid w:val="00087280"/>
    <w:rsid w:val="00087CD5"/>
    <w:rsid w:val="00090F57"/>
    <w:rsid w:val="00091839"/>
    <w:rsid w:val="00091970"/>
    <w:rsid w:val="00091F00"/>
    <w:rsid w:val="00093F5B"/>
    <w:rsid w:val="00095DB0"/>
    <w:rsid w:val="00095ED0"/>
    <w:rsid w:val="000969AE"/>
    <w:rsid w:val="000978AE"/>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E14"/>
    <w:rsid w:val="000B6994"/>
    <w:rsid w:val="000C0B5C"/>
    <w:rsid w:val="000C13F0"/>
    <w:rsid w:val="000C17DD"/>
    <w:rsid w:val="000C2E8A"/>
    <w:rsid w:val="000C3644"/>
    <w:rsid w:val="000C45B5"/>
    <w:rsid w:val="000C56BA"/>
    <w:rsid w:val="000C67D1"/>
    <w:rsid w:val="000C7571"/>
    <w:rsid w:val="000C7A5C"/>
    <w:rsid w:val="000D0C2C"/>
    <w:rsid w:val="000D583F"/>
    <w:rsid w:val="000D644C"/>
    <w:rsid w:val="000D6B42"/>
    <w:rsid w:val="000E035F"/>
    <w:rsid w:val="000E084E"/>
    <w:rsid w:val="000E2957"/>
    <w:rsid w:val="000E3AFE"/>
    <w:rsid w:val="000E546C"/>
    <w:rsid w:val="000E5874"/>
    <w:rsid w:val="000E73A9"/>
    <w:rsid w:val="000F0EED"/>
    <w:rsid w:val="000F31AF"/>
    <w:rsid w:val="000F3685"/>
    <w:rsid w:val="000F5C68"/>
    <w:rsid w:val="000F7677"/>
    <w:rsid w:val="001002C1"/>
    <w:rsid w:val="00102042"/>
    <w:rsid w:val="00103316"/>
    <w:rsid w:val="00103D50"/>
    <w:rsid w:val="00110F81"/>
    <w:rsid w:val="001119C6"/>
    <w:rsid w:val="00113A1B"/>
    <w:rsid w:val="0011507E"/>
    <w:rsid w:val="001169E9"/>
    <w:rsid w:val="00116C4E"/>
    <w:rsid w:val="00117014"/>
    <w:rsid w:val="00117834"/>
    <w:rsid w:val="001179B7"/>
    <w:rsid w:val="00122885"/>
    <w:rsid w:val="00122DB5"/>
    <w:rsid w:val="00122E13"/>
    <w:rsid w:val="00124713"/>
    <w:rsid w:val="00124BD0"/>
    <w:rsid w:val="00124DBB"/>
    <w:rsid w:val="001260BE"/>
    <w:rsid w:val="00126731"/>
    <w:rsid w:val="001275B8"/>
    <w:rsid w:val="00131566"/>
    <w:rsid w:val="00132718"/>
    <w:rsid w:val="001342D0"/>
    <w:rsid w:val="00135D27"/>
    <w:rsid w:val="00136B68"/>
    <w:rsid w:val="001376AC"/>
    <w:rsid w:val="00140441"/>
    <w:rsid w:val="00142B9C"/>
    <w:rsid w:val="00143AA5"/>
    <w:rsid w:val="0014401B"/>
    <w:rsid w:val="00144382"/>
    <w:rsid w:val="00144498"/>
    <w:rsid w:val="00145A6E"/>
    <w:rsid w:val="0014606F"/>
    <w:rsid w:val="00146702"/>
    <w:rsid w:val="00152BF4"/>
    <w:rsid w:val="00152DCA"/>
    <w:rsid w:val="001535F8"/>
    <w:rsid w:val="00154219"/>
    <w:rsid w:val="0015593C"/>
    <w:rsid w:val="00155D09"/>
    <w:rsid w:val="001564E1"/>
    <w:rsid w:val="00157F3A"/>
    <w:rsid w:val="0016247F"/>
    <w:rsid w:val="00164787"/>
    <w:rsid w:val="001649DD"/>
    <w:rsid w:val="00165427"/>
    <w:rsid w:val="00165495"/>
    <w:rsid w:val="00166A8A"/>
    <w:rsid w:val="00166A91"/>
    <w:rsid w:val="00167110"/>
    <w:rsid w:val="001737E6"/>
    <w:rsid w:val="0017422B"/>
    <w:rsid w:val="00174695"/>
    <w:rsid w:val="0017707D"/>
    <w:rsid w:val="0017753A"/>
    <w:rsid w:val="00182A1E"/>
    <w:rsid w:val="0018378C"/>
    <w:rsid w:val="00183A3B"/>
    <w:rsid w:val="00183D53"/>
    <w:rsid w:val="00183F57"/>
    <w:rsid w:val="00184CE0"/>
    <w:rsid w:val="00185224"/>
    <w:rsid w:val="00185C61"/>
    <w:rsid w:val="00186192"/>
    <w:rsid w:val="001862A5"/>
    <w:rsid w:val="00186A4F"/>
    <w:rsid w:val="00186B67"/>
    <w:rsid w:val="00186C7F"/>
    <w:rsid w:val="00186F19"/>
    <w:rsid w:val="00187D98"/>
    <w:rsid w:val="001912C1"/>
    <w:rsid w:val="0019198E"/>
    <w:rsid w:val="00191F2C"/>
    <w:rsid w:val="00192AEE"/>
    <w:rsid w:val="00192AFC"/>
    <w:rsid w:val="0019331E"/>
    <w:rsid w:val="00193D4C"/>
    <w:rsid w:val="00194386"/>
    <w:rsid w:val="00195EA6"/>
    <w:rsid w:val="001961E2"/>
    <w:rsid w:val="001A2F6C"/>
    <w:rsid w:val="001A35AD"/>
    <w:rsid w:val="001A584E"/>
    <w:rsid w:val="001A6A4E"/>
    <w:rsid w:val="001A6D75"/>
    <w:rsid w:val="001A7CD0"/>
    <w:rsid w:val="001B0A55"/>
    <w:rsid w:val="001B1F74"/>
    <w:rsid w:val="001B4741"/>
    <w:rsid w:val="001B5290"/>
    <w:rsid w:val="001B678A"/>
    <w:rsid w:val="001B74BE"/>
    <w:rsid w:val="001B7C05"/>
    <w:rsid w:val="001C012F"/>
    <w:rsid w:val="001C02D5"/>
    <w:rsid w:val="001C0B3A"/>
    <w:rsid w:val="001C3ED2"/>
    <w:rsid w:val="001C4567"/>
    <w:rsid w:val="001C5A28"/>
    <w:rsid w:val="001C62D7"/>
    <w:rsid w:val="001C6B1C"/>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37A8"/>
    <w:rsid w:val="001E5720"/>
    <w:rsid w:val="001E64B8"/>
    <w:rsid w:val="001F1998"/>
    <w:rsid w:val="001F409B"/>
    <w:rsid w:val="001F51E5"/>
    <w:rsid w:val="001F5484"/>
    <w:rsid w:val="001F7087"/>
    <w:rsid w:val="001F71F7"/>
    <w:rsid w:val="001F7733"/>
    <w:rsid w:val="00200F8F"/>
    <w:rsid w:val="00203589"/>
    <w:rsid w:val="002037A7"/>
    <w:rsid w:val="00203E1E"/>
    <w:rsid w:val="00205E91"/>
    <w:rsid w:val="00206C9A"/>
    <w:rsid w:val="002070DF"/>
    <w:rsid w:val="0020747E"/>
    <w:rsid w:val="00210EDE"/>
    <w:rsid w:val="002144A9"/>
    <w:rsid w:val="00216B00"/>
    <w:rsid w:val="002234A7"/>
    <w:rsid w:val="00223CC7"/>
    <w:rsid w:val="00225148"/>
    <w:rsid w:val="002252E6"/>
    <w:rsid w:val="00226115"/>
    <w:rsid w:val="00226A03"/>
    <w:rsid w:val="002272E8"/>
    <w:rsid w:val="00227531"/>
    <w:rsid w:val="002313C0"/>
    <w:rsid w:val="002323F1"/>
    <w:rsid w:val="0023365D"/>
    <w:rsid w:val="002347E5"/>
    <w:rsid w:val="00234F3E"/>
    <w:rsid w:val="00236874"/>
    <w:rsid w:val="002378B8"/>
    <w:rsid w:val="00240004"/>
    <w:rsid w:val="00240A24"/>
    <w:rsid w:val="002413F1"/>
    <w:rsid w:val="00241C09"/>
    <w:rsid w:val="00243E35"/>
    <w:rsid w:val="0024534B"/>
    <w:rsid w:val="00245C1D"/>
    <w:rsid w:val="002470AB"/>
    <w:rsid w:val="002504D8"/>
    <w:rsid w:val="0025125F"/>
    <w:rsid w:val="0025450C"/>
    <w:rsid w:val="00254D47"/>
    <w:rsid w:val="002555EA"/>
    <w:rsid w:val="00255A04"/>
    <w:rsid w:val="00255CFB"/>
    <w:rsid w:val="00256680"/>
    <w:rsid w:val="002576F8"/>
    <w:rsid w:val="002579A4"/>
    <w:rsid w:val="002605A8"/>
    <w:rsid w:val="00261E1F"/>
    <w:rsid w:val="0026234E"/>
    <w:rsid w:val="00262BA9"/>
    <w:rsid w:val="00264252"/>
    <w:rsid w:val="00271E99"/>
    <w:rsid w:val="00272E02"/>
    <w:rsid w:val="00273359"/>
    <w:rsid w:val="002735BD"/>
    <w:rsid w:val="00275562"/>
    <w:rsid w:val="002774AF"/>
    <w:rsid w:val="00280F92"/>
    <w:rsid w:val="00282C12"/>
    <w:rsid w:val="00283678"/>
    <w:rsid w:val="00284E9D"/>
    <w:rsid w:val="002857C6"/>
    <w:rsid w:val="00285D81"/>
    <w:rsid w:val="0028642C"/>
    <w:rsid w:val="00287587"/>
    <w:rsid w:val="0028779D"/>
    <w:rsid w:val="00290B44"/>
    <w:rsid w:val="00291B0E"/>
    <w:rsid w:val="002940DE"/>
    <w:rsid w:val="002941D2"/>
    <w:rsid w:val="00295114"/>
    <w:rsid w:val="00295E1C"/>
    <w:rsid w:val="00295E80"/>
    <w:rsid w:val="00296452"/>
    <w:rsid w:val="00296FDC"/>
    <w:rsid w:val="002A11B8"/>
    <w:rsid w:val="002A17F0"/>
    <w:rsid w:val="002A2F4D"/>
    <w:rsid w:val="002A6311"/>
    <w:rsid w:val="002A6CE7"/>
    <w:rsid w:val="002A6E15"/>
    <w:rsid w:val="002B3527"/>
    <w:rsid w:val="002B4CB0"/>
    <w:rsid w:val="002B558B"/>
    <w:rsid w:val="002B57EE"/>
    <w:rsid w:val="002C0FF0"/>
    <w:rsid w:val="002C100D"/>
    <w:rsid w:val="002C1610"/>
    <w:rsid w:val="002C2460"/>
    <w:rsid w:val="002C24D4"/>
    <w:rsid w:val="002C3BEF"/>
    <w:rsid w:val="002C510D"/>
    <w:rsid w:val="002C5F39"/>
    <w:rsid w:val="002C6AD8"/>
    <w:rsid w:val="002C6D3B"/>
    <w:rsid w:val="002C77D0"/>
    <w:rsid w:val="002D1F61"/>
    <w:rsid w:val="002D3C43"/>
    <w:rsid w:val="002D3D31"/>
    <w:rsid w:val="002D4CF9"/>
    <w:rsid w:val="002D6285"/>
    <w:rsid w:val="002D7985"/>
    <w:rsid w:val="002E119C"/>
    <w:rsid w:val="002E1C44"/>
    <w:rsid w:val="002E21DF"/>
    <w:rsid w:val="002E36C6"/>
    <w:rsid w:val="002E5260"/>
    <w:rsid w:val="002E6D80"/>
    <w:rsid w:val="002E77E0"/>
    <w:rsid w:val="002F08CE"/>
    <w:rsid w:val="002F1712"/>
    <w:rsid w:val="002F18A5"/>
    <w:rsid w:val="002F3021"/>
    <w:rsid w:val="002F4563"/>
    <w:rsid w:val="002F4742"/>
    <w:rsid w:val="002F5008"/>
    <w:rsid w:val="00302709"/>
    <w:rsid w:val="0030281D"/>
    <w:rsid w:val="00302C87"/>
    <w:rsid w:val="0030488D"/>
    <w:rsid w:val="00304A3C"/>
    <w:rsid w:val="00305DB8"/>
    <w:rsid w:val="00306524"/>
    <w:rsid w:val="003073F2"/>
    <w:rsid w:val="00311700"/>
    <w:rsid w:val="0031191B"/>
    <w:rsid w:val="003138D8"/>
    <w:rsid w:val="003153B8"/>
    <w:rsid w:val="00316181"/>
    <w:rsid w:val="003161AB"/>
    <w:rsid w:val="00316A09"/>
    <w:rsid w:val="00317B2E"/>
    <w:rsid w:val="00323BE0"/>
    <w:rsid w:val="00324622"/>
    <w:rsid w:val="003249B7"/>
    <w:rsid w:val="00324F04"/>
    <w:rsid w:val="00325D35"/>
    <w:rsid w:val="00326529"/>
    <w:rsid w:val="00327915"/>
    <w:rsid w:val="00327E8D"/>
    <w:rsid w:val="0033044A"/>
    <w:rsid w:val="00332A19"/>
    <w:rsid w:val="00332DAB"/>
    <w:rsid w:val="0033485C"/>
    <w:rsid w:val="00335D30"/>
    <w:rsid w:val="00336CF8"/>
    <w:rsid w:val="003401B2"/>
    <w:rsid w:val="0034322C"/>
    <w:rsid w:val="003432B9"/>
    <w:rsid w:val="0034339D"/>
    <w:rsid w:val="0034530F"/>
    <w:rsid w:val="0034627E"/>
    <w:rsid w:val="00347874"/>
    <w:rsid w:val="003478C8"/>
    <w:rsid w:val="00351199"/>
    <w:rsid w:val="00351238"/>
    <w:rsid w:val="003527B3"/>
    <w:rsid w:val="003534EF"/>
    <w:rsid w:val="00354FA1"/>
    <w:rsid w:val="003557D5"/>
    <w:rsid w:val="003568DB"/>
    <w:rsid w:val="00357B96"/>
    <w:rsid w:val="00360039"/>
    <w:rsid w:val="00360D81"/>
    <w:rsid w:val="003627BB"/>
    <w:rsid w:val="003636FA"/>
    <w:rsid w:val="00365284"/>
    <w:rsid w:val="0036647A"/>
    <w:rsid w:val="00367715"/>
    <w:rsid w:val="00367E0A"/>
    <w:rsid w:val="003714E6"/>
    <w:rsid w:val="003715BE"/>
    <w:rsid w:val="0037180C"/>
    <w:rsid w:val="00371CD2"/>
    <w:rsid w:val="00371FCF"/>
    <w:rsid w:val="00373064"/>
    <w:rsid w:val="0037315D"/>
    <w:rsid w:val="00373187"/>
    <w:rsid w:val="003742A9"/>
    <w:rsid w:val="0037578E"/>
    <w:rsid w:val="00376827"/>
    <w:rsid w:val="00376F1F"/>
    <w:rsid w:val="003776E3"/>
    <w:rsid w:val="00377A06"/>
    <w:rsid w:val="003802B3"/>
    <w:rsid w:val="00380B12"/>
    <w:rsid w:val="00380C7E"/>
    <w:rsid w:val="00381543"/>
    <w:rsid w:val="00384478"/>
    <w:rsid w:val="00384A54"/>
    <w:rsid w:val="00386E74"/>
    <w:rsid w:val="003906B8"/>
    <w:rsid w:val="0039171C"/>
    <w:rsid w:val="00391D79"/>
    <w:rsid w:val="00394857"/>
    <w:rsid w:val="00396CF6"/>
    <w:rsid w:val="00397008"/>
    <w:rsid w:val="003976E4"/>
    <w:rsid w:val="003A091F"/>
    <w:rsid w:val="003A1083"/>
    <w:rsid w:val="003A4E07"/>
    <w:rsid w:val="003A4F31"/>
    <w:rsid w:val="003A5BC5"/>
    <w:rsid w:val="003A6109"/>
    <w:rsid w:val="003B0101"/>
    <w:rsid w:val="003B015E"/>
    <w:rsid w:val="003B2EF8"/>
    <w:rsid w:val="003B4A93"/>
    <w:rsid w:val="003C0107"/>
    <w:rsid w:val="003C1970"/>
    <w:rsid w:val="003C2FFD"/>
    <w:rsid w:val="003C3D04"/>
    <w:rsid w:val="003C3F44"/>
    <w:rsid w:val="003C775B"/>
    <w:rsid w:val="003D1F41"/>
    <w:rsid w:val="003D30F2"/>
    <w:rsid w:val="003D5024"/>
    <w:rsid w:val="003D5061"/>
    <w:rsid w:val="003D6804"/>
    <w:rsid w:val="003E4328"/>
    <w:rsid w:val="003E520B"/>
    <w:rsid w:val="003E5307"/>
    <w:rsid w:val="003E69FC"/>
    <w:rsid w:val="003F03BB"/>
    <w:rsid w:val="003F342A"/>
    <w:rsid w:val="003F3E90"/>
    <w:rsid w:val="003F41CD"/>
    <w:rsid w:val="003F445C"/>
    <w:rsid w:val="003F6055"/>
    <w:rsid w:val="003F6CC6"/>
    <w:rsid w:val="003F7A89"/>
    <w:rsid w:val="003F7C85"/>
    <w:rsid w:val="00400D79"/>
    <w:rsid w:val="00401ECD"/>
    <w:rsid w:val="00402C35"/>
    <w:rsid w:val="00403808"/>
    <w:rsid w:val="00403C09"/>
    <w:rsid w:val="00403F4B"/>
    <w:rsid w:val="004050F9"/>
    <w:rsid w:val="00405876"/>
    <w:rsid w:val="00405B58"/>
    <w:rsid w:val="00406B3A"/>
    <w:rsid w:val="004101A4"/>
    <w:rsid w:val="00411A32"/>
    <w:rsid w:val="004128BC"/>
    <w:rsid w:val="00412C48"/>
    <w:rsid w:val="004148A9"/>
    <w:rsid w:val="00415D6B"/>
    <w:rsid w:val="00417A44"/>
    <w:rsid w:val="00420A2C"/>
    <w:rsid w:val="004210F5"/>
    <w:rsid w:val="00421B53"/>
    <w:rsid w:val="00421B60"/>
    <w:rsid w:val="00422213"/>
    <w:rsid w:val="004225F4"/>
    <w:rsid w:val="004226D6"/>
    <w:rsid w:val="00422D2A"/>
    <w:rsid w:val="00425AF1"/>
    <w:rsid w:val="00426B9F"/>
    <w:rsid w:val="00430E58"/>
    <w:rsid w:val="004316B6"/>
    <w:rsid w:val="00431CFC"/>
    <w:rsid w:val="00432B00"/>
    <w:rsid w:val="00435671"/>
    <w:rsid w:val="00435F4D"/>
    <w:rsid w:val="0043731D"/>
    <w:rsid w:val="004455A7"/>
    <w:rsid w:val="00445FDB"/>
    <w:rsid w:val="00446355"/>
    <w:rsid w:val="00446554"/>
    <w:rsid w:val="00446A9A"/>
    <w:rsid w:val="00450204"/>
    <w:rsid w:val="00450C3F"/>
    <w:rsid w:val="00451E5C"/>
    <w:rsid w:val="004539CF"/>
    <w:rsid w:val="00453AE2"/>
    <w:rsid w:val="004540FD"/>
    <w:rsid w:val="004551DC"/>
    <w:rsid w:val="00455285"/>
    <w:rsid w:val="00455C17"/>
    <w:rsid w:val="00457B09"/>
    <w:rsid w:val="00457EC2"/>
    <w:rsid w:val="00464D0A"/>
    <w:rsid w:val="0046613A"/>
    <w:rsid w:val="00466EBB"/>
    <w:rsid w:val="00470595"/>
    <w:rsid w:val="0047289B"/>
    <w:rsid w:val="004729CA"/>
    <w:rsid w:val="00472A5C"/>
    <w:rsid w:val="00473D2A"/>
    <w:rsid w:val="00474429"/>
    <w:rsid w:val="00476895"/>
    <w:rsid w:val="004776E5"/>
    <w:rsid w:val="0048061B"/>
    <w:rsid w:val="00481CA9"/>
    <w:rsid w:val="0048233C"/>
    <w:rsid w:val="00483DE4"/>
    <w:rsid w:val="004856D8"/>
    <w:rsid w:val="00486CDE"/>
    <w:rsid w:val="0049004F"/>
    <w:rsid w:val="00490441"/>
    <w:rsid w:val="00491ECD"/>
    <w:rsid w:val="00492951"/>
    <w:rsid w:val="004945CE"/>
    <w:rsid w:val="00495CF0"/>
    <w:rsid w:val="004977E1"/>
    <w:rsid w:val="004A4378"/>
    <w:rsid w:val="004A698C"/>
    <w:rsid w:val="004A701D"/>
    <w:rsid w:val="004A7955"/>
    <w:rsid w:val="004B0994"/>
    <w:rsid w:val="004B12F6"/>
    <w:rsid w:val="004B1692"/>
    <w:rsid w:val="004B20F9"/>
    <w:rsid w:val="004B2712"/>
    <w:rsid w:val="004B2B61"/>
    <w:rsid w:val="004B31EF"/>
    <w:rsid w:val="004B32C1"/>
    <w:rsid w:val="004B4023"/>
    <w:rsid w:val="004B41BB"/>
    <w:rsid w:val="004B56FF"/>
    <w:rsid w:val="004B58F6"/>
    <w:rsid w:val="004B7548"/>
    <w:rsid w:val="004C0876"/>
    <w:rsid w:val="004C111B"/>
    <w:rsid w:val="004C1C62"/>
    <w:rsid w:val="004D0676"/>
    <w:rsid w:val="004D0681"/>
    <w:rsid w:val="004D1755"/>
    <w:rsid w:val="004D192B"/>
    <w:rsid w:val="004D1CF1"/>
    <w:rsid w:val="004D1EEC"/>
    <w:rsid w:val="004D26CA"/>
    <w:rsid w:val="004D31BA"/>
    <w:rsid w:val="004D4A32"/>
    <w:rsid w:val="004D4B46"/>
    <w:rsid w:val="004D4DFF"/>
    <w:rsid w:val="004D69A0"/>
    <w:rsid w:val="004E1435"/>
    <w:rsid w:val="004E1527"/>
    <w:rsid w:val="004E1E40"/>
    <w:rsid w:val="004E25E8"/>
    <w:rsid w:val="004E36C9"/>
    <w:rsid w:val="004E37E6"/>
    <w:rsid w:val="004E3833"/>
    <w:rsid w:val="004E411E"/>
    <w:rsid w:val="004E467E"/>
    <w:rsid w:val="004E511E"/>
    <w:rsid w:val="004E5A48"/>
    <w:rsid w:val="004E5E61"/>
    <w:rsid w:val="004E67E2"/>
    <w:rsid w:val="004E6A6B"/>
    <w:rsid w:val="004E6E11"/>
    <w:rsid w:val="004F7F42"/>
    <w:rsid w:val="005003E5"/>
    <w:rsid w:val="00500AAA"/>
    <w:rsid w:val="0050152D"/>
    <w:rsid w:val="00501757"/>
    <w:rsid w:val="005023FF"/>
    <w:rsid w:val="0050245D"/>
    <w:rsid w:val="00505416"/>
    <w:rsid w:val="0050584C"/>
    <w:rsid w:val="0050594F"/>
    <w:rsid w:val="00505BA7"/>
    <w:rsid w:val="005069D7"/>
    <w:rsid w:val="00506D2D"/>
    <w:rsid w:val="005078CF"/>
    <w:rsid w:val="00511B87"/>
    <w:rsid w:val="00512F20"/>
    <w:rsid w:val="00514505"/>
    <w:rsid w:val="0051481E"/>
    <w:rsid w:val="00514AEE"/>
    <w:rsid w:val="00517372"/>
    <w:rsid w:val="00517D83"/>
    <w:rsid w:val="0052012E"/>
    <w:rsid w:val="005207AC"/>
    <w:rsid w:val="00522DDD"/>
    <w:rsid w:val="005247D5"/>
    <w:rsid w:val="005250BD"/>
    <w:rsid w:val="00526069"/>
    <w:rsid w:val="005274EA"/>
    <w:rsid w:val="0052786D"/>
    <w:rsid w:val="00531225"/>
    <w:rsid w:val="005320F2"/>
    <w:rsid w:val="00532625"/>
    <w:rsid w:val="00533274"/>
    <w:rsid w:val="005357B3"/>
    <w:rsid w:val="00535961"/>
    <w:rsid w:val="00536923"/>
    <w:rsid w:val="00540C33"/>
    <w:rsid w:val="005432B8"/>
    <w:rsid w:val="005432FA"/>
    <w:rsid w:val="005439A1"/>
    <w:rsid w:val="00544401"/>
    <w:rsid w:val="005457CE"/>
    <w:rsid w:val="00545D1E"/>
    <w:rsid w:val="00545D32"/>
    <w:rsid w:val="005473DD"/>
    <w:rsid w:val="00550511"/>
    <w:rsid w:val="00550CB0"/>
    <w:rsid w:val="00551FFE"/>
    <w:rsid w:val="00554173"/>
    <w:rsid w:val="005550DE"/>
    <w:rsid w:val="00555BC0"/>
    <w:rsid w:val="00556050"/>
    <w:rsid w:val="00556F18"/>
    <w:rsid w:val="0056066F"/>
    <w:rsid w:val="005623AD"/>
    <w:rsid w:val="0056403D"/>
    <w:rsid w:val="00564F14"/>
    <w:rsid w:val="00566360"/>
    <w:rsid w:val="00567457"/>
    <w:rsid w:val="005678D8"/>
    <w:rsid w:val="00567A07"/>
    <w:rsid w:val="00570C00"/>
    <w:rsid w:val="00571D6E"/>
    <w:rsid w:val="00575FF3"/>
    <w:rsid w:val="005764F3"/>
    <w:rsid w:val="00576C68"/>
    <w:rsid w:val="005802AE"/>
    <w:rsid w:val="00580364"/>
    <w:rsid w:val="00584507"/>
    <w:rsid w:val="005848FC"/>
    <w:rsid w:val="00585BB6"/>
    <w:rsid w:val="0059058E"/>
    <w:rsid w:val="00590A56"/>
    <w:rsid w:val="00590AC1"/>
    <w:rsid w:val="0059212D"/>
    <w:rsid w:val="0059316E"/>
    <w:rsid w:val="00593743"/>
    <w:rsid w:val="005937BC"/>
    <w:rsid w:val="00593891"/>
    <w:rsid w:val="0059616A"/>
    <w:rsid w:val="005975BB"/>
    <w:rsid w:val="00597E69"/>
    <w:rsid w:val="005A1751"/>
    <w:rsid w:val="005A1EC5"/>
    <w:rsid w:val="005A2C11"/>
    <w:rsid w:val="005A2F4D"/>
    <w:rsid w:val="005A49EE"/>
    <w:rsid w:val="005A573E"/>
    <w:rsid w:val="005B038B"/>
    <w:rsid w:val="005B0FE9"/>
    <w:rsid w:val="005B18BB"/>
    <w:rsid w:val="005B1FDE"/>
    <w:rsid w:val="005B3820"/>
    <w:rsid w:val="005B3BCE"/>
    <w:rsid w:val="005B3D3B"/>
    <w:rsid w:val="005B5364"/>
    <w:rsid w:val="005B6AEC"/>
    <w:rsid w:val="005B7E6B"/>
    <w:rsid w:val="005B7F15"/>
    <w:rsid w:val="005C071B"/>
    <w:rsid w:val="005C0AEE"/>
    <w:rsid w:val="005C1746"/>
    <w:rsid w:val="005C2055"/>
    <w:rsid w:val="005C2450"/>
    <w:rsid w:val="005C353C"/>
    <w:rsid w:val="005C4ECB"/>
    <w:rsid w:val="005C5141"/>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61A6"/>
    <w:rsid w:val="005E6FA9"/>
    <w:rsid w:val="005E7830"/>
    <w:rsid w:val="005F026C"/>
    <w:rsid w:val="005F1597"/>
    <w:rsid w:val="005F2776"/>
    <w:rsid w:val="005F2A0B"/>
    <w:rsid w:val="005F32DA"/>
    <w:rsid w:val="005F3C8F"/>
    <w:rsid w:val="005F54E8"/>
    <w:rsid w:val="005F5750"/>
    <w:rsid w:val="005F58BF"/>
    <w:rsid w:val="00600954"/>
    <w:rsid w:val="00603DA0"/>
    <w:rsid w:val="00603F9D"/>
    <w:rsid w:val="00606502"/>
    <w:rsid w:val="00607D7C"/>
    <w:rsid w:val="00607E81"/>
    <w:rsid w:val="00611390"/>
    <w:rsid w:val="00611586"/>
    <w:rsid w:val="00611ACB"/>
    <w:rsid w:val="006126E0"/>
    <w:rsid w:val="00612957"/>
    <w:rsid w:val="00613651"/>
    <w:rsid w:val="00616296"/>
    <w:rsid w:val="0061768A"/>
    <w:rsid w:val="00617BFF"/>
    <w:rsid w:val="006208F9"/>
    <w:rsid w:val="00621AC0"/>
    <w:rsid w:val="00624F23"/>
    <w:rsid w:val="006268FE"/>
    <w:rsid w:val="00627961"/>
    <w:rsid w:val="0063176C"/>
    <w:rsid w:val="00631D19"/>
    <w:rsid w:val="00632787"/>
    <w:rsid w:val="00633093"/>
    <w:rsid w:val="006347B4"/>
    <w:rsid w:val="006406F2"/>
    <w:rsid w:val="00640806"/>
    <w:rsid w:val="00640E32"/>
    <w:rsid w:val="0064296A"/>
    <w:rsid w:val="00643B27"/>
    <w:rsid w:val="00645887"/>
    <w:rsid w:val="00645B0F"/>
    <w:rsid w:val="00645C70"/>
    <w:rsid w:val="00646DBC"/>
    <w:rsid w:val="00650450"/>
    <w:rsid w:val="00650C60"/>
    <w:rsid w:val="00650DF0"/>
    <w:rsid w:val="006510A4"/>
    <w:rsid w:val="00651A80"/>
    <w:rsid w:val="00651F55"/>
    <w:rsid w:val="006523A9"/>
    <w:rsid w:val="00652B69"/>
    <w:rsid w:val="006540DC"/>
    <w:rsid w:val="006542AD"/>
    <w:rsid w:val="00654504"/>
    <w:rsid w:val="00657EE3"/>
    <w:rsid w:val="006614D5"/>
    <w:rsid w:val="006623D0"/>
    <w:rsid w:val="00665D26"/>
    <w:rsid w:val="00666AFD"/>
    <w:rsid w:val="00667F9C"/>
    <w:rsid w:val="006714A0"/>
    <w:rsid w:val="00672262"/>
    <w:rsid w:val="00675543"/>
    <w:rsid w:val="00675E47"/>
    <w:rsid w:val="00676FD1"/>
    <w:rsid w:val="0067755D"/>
    <w:rsid w:val="006808CB"/>
    <w:rsid w:val="00680A14"/>
    <w:rsid w:val="00680D79"/>
    <w:rsid w:val="006817EE"/>
    <w:rsid w:val="00681ADC"/>
    <w:rsid w:val="00683E8B"/>
    <w:rsid w:val="00684CA9"/>
    <w:rsid w:val="006878C8"/>
    <w:rsid w:val="00690321"/>
    <w:rsid w:val="00691908"/>
    <w:rsid w:val="00691920"/>
    <w:rsid w:val="0069232C"/>
    <w:rsid w:val="00692848"/>
    <w:rsid w:val="006932E4"/>
    <w:rsid w:val="00696EAA"/>
    <w:rsid w:val="00697979"/>
    <w:rsid w:val="006A22AC"/>
    <w:rsid w:val="006A2815"/>
    <w:rsid w:val="006A2EE1"/>
    <w:rsid w:val="006A2F4B"/>
    <w:rsid w:val="006A31F8"/>
    <w:rsid w:val="006A38F0"/>
    <w:rsid w:val="006A3CB7"/>
    <w:rsid w:val="006A3F3C"/>
    <w:rsid w:val="006A45C0"/>
    <w:rsid w:val="006A4861"/>
    <w:rsid w:val="006A4CB5"/>
    <w:rsid w:val="006A63EF"/>
    <w:rsid w:val="006A66B9"/>
    <w:rsid w:val="006A6999"/>
    <w:rsid w:val="006B0BF3"/>
    <w:rsid w:val="006B1004"/>
    <w:rsid w:val="006B15FA"/>
    <w:rsid w:val="006B3C5D"/>
    <w:rsid w:val="006B58E9"/>
    <w:rsid w:val="006C0827"/>
    <w:rsid w:val="006C36CA"/>
    <w:rsid w:val="006C3EE1"/>
    <w:rsid w:val="006C477F"/>
    <w:rsid w:val="006C5F2F"/>
    <w:rsid w:val="006C7448"/>
    <w:rsid w:val="006C7BD6"/>
    <w:rsid w:val="006D0D98"/>
    <w:rsid w:val="006D1DA0"/>
    <w:rsid w:val="006D2697"/>
    <w:rsid w:val="006D4A0C"/>
    <w:rsid w:val="006D4D28"/>
    <w:rsid w:val="006D64C8"/>
    <w:rsid w:val="006E0518"/>
    <w:rsid w:val="006E0F75"/>
    <w:rsid w:val="006E1322"/>
    <w:rsid w:val="006E2A2F"/>
    <w:rsid w:val="006E2DE9"/>
    <w:rsid w:val="006E3C5F"/>
    <w:rsid w:val="006E43A3"/>
    <w:rsid w:val="006E44C3"/>
    <w:rsid w:val="006E4E63"/>
    <w:rsid w:val="006E5C2C"/>
    <w:rsid w:val="006E66F3"/>
    <w:rsid w:val="006F0B50"/>
    <w:rsid w:val="006F0C92"/>
    <w:rsid w:val="006F2485"/>
    <w:rsid w:val="006F2DE6"/>
    <w:rsid w:val="006F463B"/>
    <w:rsid w:val="006F4C22"/>
    <w:rsid w:val="006F4EAF"/>
    <w:rsid w:val="006F7390"/>
    <w:rsid w:val="006F7739"/>
    <w:rsid w:val="006F77CD"/>
    <w:rsid w:val="006F791F"/>
    <w:rsid w:val="007003C7"/>
    <w:rsid w:val="00700C77"/>
    <w:rsid w:val="0070162B"/>
    <w:rsid w:val="00701F73"/>
    <w:rsid w:val="007028A7"/>
    <w:rsid w:val="00702EFA"/>
    <w:rsid w:val="00703EE4"/>
    <w:rsid w:val="00704311"/>
    <w:rsid w:val="007051D4"/>
    <w:rsid w:val="0070528A"/>
    <w:rsid w:val="00706E06"/>
    <w:rsid w:val="007071E8"/>
    <w:rsid w:val="00707ADE"/>
    <w:rsid w:val="00711444"/>
    <w:rsid w:val="0071344F"/>
    <w:rsid w:val="00716202"/>
    <w:rsid w:val="007166FA"/>
    <w:rsid w:val="00716C5C"/>
    <w:rsid w:val="00716F29"/>
    <w:rsid w:val="0071780F"/>
    <w:rsid w:val="007178BB"/>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90"/>
    <w:rsid w:val="0074121F"/>
    <w:rsid w:val="00742CD9"/>
    <w:rsid w:val="00743B96"/>
    <w:rsid w:val="00744A37"/>
    <w:rsid w:val="007464CC"/>
    <w:rsid w:val="00746AAF"/>
    <w:rsid w:val="00746E2C"/>
    <w:rsid w:val="00747B11"/>
    <w:rsid w:val="00747D53"/>
    <w:rsid w:val="007502B3"/>
    <w:rsid w:val="0075100F"/>
    <w:rsid w:val="00752539"/>
    <w:rsid w:val="00752901"/>
    <w:rsid w:val="007552DE"/>
    <w:rsid w:val="007560DF"/>
    <w:rsid w:val="00756641"/>
    <w:rsid w:val="00760FDA"/>
    <w:rsid w:val="00761061"/>
    <w:rsid w:val="007616F9"/>
    <w:rsid w:val="00761952"/>
    <w:rsid w:val="007629F6"/>
    <w:rsid w:val="007639FD"/>
    <w:rsid w:val="00764D62"/>
    <w:rsid w:val="0076542E"/>
    <w:rsid w:val="00766F79"/>
    <w:rsid w:val="0076761B"/>
    <w:rsid w:val="00767E80"/>
    <w:rsid w:val="0077002C"/>
    <w:rsid w:val="00770C67"/>
    <w:rsid w:val="00772254"/>
    <w:rsid w:val="00772D84"/>
    <w:rsid w:val="0077461F"/>
    <w:rsid w:val="00774A97"/>
    <w:rsid w:val="0077502C"/>
    <w:rsid w:val="007753A2"/>
    <w:rsid w:val="007764AA"/>
    <w:rsid w:val="00777C14"/>
    <w:rsid w:val="00780451"/>
    <w:rsid w:val="0078142A"/>
    <w:rsid w:val="007824CD"/>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B37"/>
    <w:rsid w:val="0079746A"/>
    <w:rsid w:val="007979ED"/>
    <w:rsid w:val="00797A17"/>
    <w:rsid w:val="007A0246"/>
    <w:rsid w:val="007A2233"/>
    <w:rsid w:val="007A6FF1"/>
    <w:rsid w:val="007A7427"/>
    <w:rsid w:val="007B15D7"/>
    <w:rsid w:val="007B2A71"/>
    <w:rsid w:val="007B2F56"/>
    <w:rsid w:val="007B3BAF"/>
    <w:rsid w:val="007B60EC"/>
    <w:rsid w:val="007C1391"/>
    <w:rsid w:val="007C291A"/>
    <w:rsid w:val="007C3C00"/>
    <w:rsid w:val="007C45E3"/>
    <w:rsid w:val="007D0CBD"/>
    <w:rsid w:val="007D2BD8"/>
    <w:rsid w:val="007D2C27"/>
    <w:rsid w:val="007D343F"/>
    <w:rsid w:val="007D35F9"/>
    <w:rsid w:val="007D5C5B"/>
    <w:rsid w:val="007D69DA"/>
    <w:rsid w:val="007E1121"/>
    <w:rsid w:val="007E1BEB"/>
    <w:rsid w:val="007E3E7F"/>
    <w:rsid w:val="007E4B2C"/>
    <w:rsid w:val="007E592A"/>
    <w:rsid w:val="007E5FA9"/>
    <w:rsid w:val="007E687B"/>
    <w:rsid w:val="007E71E9"/>
    <w:rsid w:val="007F0438"/>
    <w:rsid w:val="007F0D57"/>
    <w:rsid w:val="007F13E0"/>
    <w:rsid w:val="007F1AC0"/>
    <w:rsid w:val="007F1F9D"/>
    <w:rsid w:val="007F3931"/>
    <w:rsid w:val="007F427F"/>
    <w:rsid w:val="007F4F89"/>
    <w:rsid w:val="007F52FB"/>
    <w:rsid w:val="00801D1D"/>
    <w:rsid w:val="00801DF0"/>
    <w:rsid w:val="00802E30"/>
    <w:rsid w:val="008046E1"/>
    <w:rsid w:val="008074B0"/>
    <w:rsid w:val="00807E9A"/>
    <w:rsid w:val="008109DF"/>
    <w:rsid w:val="00810BBD"/>
    <w:rsid w:val="00811650"/>
    <w:rsid w:val="00813CE1"/>
    <w:rsid w:val="0082344B"/>
    <w:rsid w:val="0082400E"/>
    <w:rsid w:val="008251DC"/>
    <w:rsid w:val="00825361"/>
    <w:rsid w:val="008267C5"/>
    <w:rsid w:val="008268D4"/>
    <w:rsid w:val="0083157A"/>
    <w:rsid w:val="00831E70"/>
    <w:rsid w:val="0083754D"/>
    <w:rsid w:val="00837BB1"/>
    <w:rsid w:val="00840C68"/>
    <w:rsid w:val="008410E6"/>
    <w:rsid w:val="00841489"/>
    <w:rsid w:val="008427BB"/>
    <w:rsid w:val="00844668"/>
    <w:rsid w:val="00846D56"/>
    <w:rsid w:val="00847ED3"/>
    <w:rsid w:val="00850974"/>
    <w:rsid w:val="00851220"/>
    <w:rsid w:val="0085198D"/>
    <w:rsid w:val="00852AC9"/>
    <w:rsid w:val="00852D6F"/>
    <w:rsid w:val="008533AA"/>
    <w:rsid w:val="00853BD3"/>
    <w:rsid w:val="00854702"/>
    <w:rsid w:val="00855D61"/>
    <w:rsid w:val="00857673"/>
    <w:rsid w:val="0086070D"/>
    <w:rsid w:val="008615F0"/>
    <w:rsid w:val="00863733"/>
    <w:rsid w:val="0086469F"/>
    <w:rsid w:val="00864EF4"/>
    <w:rsid w:val="00866884"/>
    <w:rsid w:val="008705A8"/>
    <w:rsid w:val="008705FA"/>
    <w:rsid w:val="008711EA"/>
    <w:rsid w:val="00877B13"/>
    <w:rsid w:val="00881815"/>
    <w:rsid w:val="00881B3F"/>
    <w:rsid w:val="00881E9C"/>
    <w:rsid w:val="00883328"/>
    <w:rsid w:val="00883743"/>
    <w:rsid w:val="00884657"/>
    <w:rsid w:val="0088583E"/>
    <w:rsid w:val="00886F20"/>
    <w:rsid w:val="00887B4C"/>
    <w:rsid w:val="008914EB"/>
    <w:rsid w:val="008918B4"/>
    <w:rsid w:val="00891A88"/>
    <w:rsid w:val="00892B0F"/>
    <w:rsid w:val="00893189"/>
    <w:rsid w:val="008941B4"/>
    <w:rsid w:val="0089456C"/>
    <w:rsid w:val="0089477F"/>
    <w:rsid w:val="008974D5"/>
    <w:rsid w:val="008A09FE"/>
    <w:rsid w:val="008A1836"/>
    <w:rsid w:val="008A2924"/>
    <w:rsid w:val="008A2A5C"/>
    <w:rsid w:val="008A5A60"/>
    <w:rsid w:val="008A623A"/>
    <w:rsid w:val="008A692B"/>
    <w:rsid w:val="008A6B65"/>
    <w:rsid w:val="008A6F21"/>
    <w:rsid w:val="008B0EF7"/>
    <w:rsid w:val="008B15AF"/>
    <w:rsid w:val="008B347F"/>
    <w:rsid w:val="008B36D5"/>
    <w:rsid w:val="008B463A"/>
    <w:rsid w:val="008B4736"/>
    <w:rsid w:val="008B5AC8"/>
    <w:rsid w:val="008B68FD"/>
    <w:rsid w:val="008B71A8"/>
    <w:rsid w:val="008B73A4"/>
    <w:rsid w:val="008C0502"/>
    <w:rsid w:val="008C12CB"/>
    <w:rsid w:val="008C40D0"/>
    <w:rsid w:val="008C7174"/>
    <w:rsid w:val="008C73FB"/>
    <w:rsid w:val="008C7502"/>
    <w:rsid w:val="008D193F"/>
    <w:rsid w:val="008D1ACA"/>
    <w:rsid w:val="008D3137"/>
    <w:rsid w:val="008D4EDE"/>
    <w:rsid w:val="008D56EF"/>
    <w:rsid w:val="008D64A1"/>
    <w:rsid w:val="008D6BEE"/>
    <w:rsid w:val="008D72CA"/>
    <w:rsid w:val="008D78DF"/>
    <w:rsid w:val="008D7DEF"/>
    <w:rsid w:val="008E0BB1"/>
    <w:rsid w:val="008E1A5F"/>
    <w:rsid w:val="008E1A75"/>
    <w:rsid w:val="008E1BDB"/>
    <w:rsid w:val="008E39E2"/>
    <w:rsid w:val="008E3F0B"/>
    <w:rsid w:val="008E508E"/>
    <w:rsid w:val="008E55F8"/>
    <w:rsid w:val="008E69B9"/>
    <w:rsid w:val="008F0AFC"/>
    <w:rsid w:val="008F2D6B"/>
    <w:rsid w:val="008F4D9B"/>
    <w:rsid w:val="00900207"/>
    <w:rsid w:val="009002E6"/>
    <w:rsid w:val="00901114"/>
    <w:rsid w:val="00903CEC"/>
    <w:rsid w:val="00906BFB"/>
    <w:rsid w:val="00910617"/>
    <w:rsid w:val="00910C9C"/>
    <w:rsid w:val="00912430"/>
    <w:rsid w:val="00913AE0"/>
    <w:rsid w:val="00915836"/>
    <w:rsid w:val="00917E36"/>
    <w:rsid w:val="0092086B"/>
    <w:rsid w:val="009209F2"/>
    <w:rsid w:val="009218A5"/>
    <w:rsid w:val="00922C8F"/>
    <w:rsid w:val="00923353"/>
    <w:rsid w:val="00927109"/>
    <w:rsid w:val="00927282"/>
    <w:rsid w:val="00931E43"/>
    <w:rsid w:val="0093348D"/>
    <w:rsid w:val="009336EF"/>
    <w:rsid w:val="009339F2"/>
    <w:rsid w:val="00933B6E"/>
    <w:rsid w:val="00934B81"/>
    <w:rsid w:val="0093511C"/>
    <w:rsid w:val="00935BD6"/>
    <w:rsid w:val="00936F8B"/>
    <w:rsid w:val="00940D0C"/>
    <w:rsid w:val="00942C6A"/>
    <w:rsid w:val="009436BF"/>
    <w:rsid w:val="00943DA9"/>
    <w:rsid w:val="00945BDD"/>
    <w:rsid w:val="00946286"/>
    <w:rsid w:val="00947836"/>
    <w:rsid w:val="009509CC"/>
    <w:rsid w:val="00950E60"/>
    <w:rsid w:val="00951A41"/>
    <w:rsid w:val="00954CF7"/>
    <w:rsid w:val="0095671C"/>
    <w:rsid w:val="00957774"/>
    <w:rsid w:val="00964303"/>
    <w:rsid w:val="00964DF6"/>
    <w:rsid w:val="00965FF4"/>
    <w:rsid w:val="00967B19"/>
    <w:rsid w:val="00970EF0"/>
    <w:rsid w:val="00971A15"/>
    <w:rsid w:val="00971A85"/>
    <w:rsid w:val="00972B87"/>
    <w:rsid w:val="009738A6"/>
    <w:rsid w:val="00973CC9"/>
    <w:rsid w:val="0097445C"/>
    <w:rsid w:val="009752B6"/>
    <w:rsid w:val="00975D9A"/>
    <w:rsid w:val="009819A7"/>
    <w:rsid w:val="00981DF9"/>
    <w:rsid w:val="00982419"/>
    <w:rsid w:val="00982A7B"/>
    <w:rsid w:val="00984B70"/>
    <w:rsid w:val="00985035"/>
    <w:rsid w:val="00986353"/>
    <w:rsid w:val="009909CD"/>
    <w:rsid w:val="00990FE3"/>
    <w:rsid w:val="00993748"/>
    <w:rsid w:val="009948F4"/>
    <w:rsid w:val="00995551"/>
    <w:rsid w:val="0099798B"/>
    <w:rsid w:val="009A0477"/>
    <w:rsid w:val="009A193E"/>
    <w:rsid w:val="009A3B86"/>
    <w:rsid w:val="009A41F7"/>
    <w:rsid w:val="009A42D6"/>
    <w:rsid w:val="009A446A"/>
    <w:rsid w:val="009B02A0"/>
    <w:rsid w:val="009B06DE"/>
    <w:rsid w:val="009B13E9"/>
    <w:rsid w:val="009B1DF5"/>
    <w:rsid w:val="009B479B"/>
    <w:rsid w:val="009B5F27"/>
    <w:rsid w:val="009B7338"/>
    <w:rsid w:val="009B73F6"/>
    <w:rsid w:val="009B776E"/>
    <w:rsid w:val="009C1E3D"/>
    <w:rsid w:val="009C1F6A"/>
    <w:rsid w:val="009C46D9"/>
    <w:rsid w:val="009C51F7"/>
    <w:rsid w:val="009C771C"/>
    <w:rsid w:val="009D17AB"/>
    <w:rsid w:val="009D253F"/>
    <w:rsid w:val="009D254E"/>
    <w:rsid w:val="009D2D3D"/>
    <w:rsid w:val="009D3423"/>
    <w:rsid w:val="009D4FAD"/>
    <w:rsid w:val="009D613E"/>
    <w:rsid w:val="009D6686"/>
    <w:rsid w:val="009D6852"/>
    <w:rsid w:val="009D775E"/>
    <w:rsid w:val="009E5542"/>
    <w:rsid w:val="009E595F"/>
    <w:rsid w:val="009E7423"/>
    <w:rsid w:val="009E7EAB"/>
    <w:rsid w:val="009F05A0"/>
    <w:rsid w:val="009F0B95"/>
    <w:rsid w:val="009F1587"/>
    <w:rsid w:val="009F1E44"/>
    <w:rsid w:val="009F5656"/>
    <w:rsid w:val="009F5B44"/>
    <w:rsid w:val="009F5CB7"/>
    <w:rsid w:val="009F79F9"/>
    <w:rsid w:val="009F7D70"/>
    <w:rsid w:val="00A0079A"/>
    <w:rsid w:val="00A024A3"/>
    <w:rsid w:val="00A028C5"/>
    <w:rsid w:val="00A02F9D"/>
    <w:rsid w:val="00A04FF7"/>
    <w:rsid w:val="00A05315"/>
    <w:rsid w:val="00A07134"/>
    <w:rsid w:val="00A106AF"/>
    <w:rsid w:val="00A132E7"/>
    <w:rsid w:val="00A14BC8"/>
    <w:rsid w:val="00A1565F"/>
    <w:rsid w:val="00A15F83"/>
    <w:rsid w:val="00A16AC0"/>
    <w:rsid w:val="00A175A1"/>
    <w:rsid w:val="00A20A35"/>
    <w:rsid w:val="00A222AF"/>
    <w:rsid w:val="00A226C0"/>
    <w:rsid w:val="00A243B7"/>
    <w:rsid w:val="00A24AD3"/>
    <w:rsid w:val="00A269C3"/>
    <w:rsid w:val="00A279A2"/>
    <w:rsid w:val="00A30E24"/>
    <w:rsid w:val="00A316F5"/>
    <w:rsid w:val="00A34053"/>
    <w:rsid w:val="00A34B9C"/>
    <w:rsid w:val="00A36159"/>
    <w:rsid w:val="00A374F8"/>
    <w:rsid w:val="00A403C3"/>
    <w:rsid w:val="00A42271"/>
    <w:rsid w:val="00A4283C"/>
    <w:rsid w:val="00A43176"/>
    <w:rsid w:val="00A44D2A"/>
    <w:rsid w:val="00A456A2"/>
    <w:rsid w:val="00A4570F"/>
    <w:rsid w:val="00A4724B"/>
    <w:rsid w:val="00A50CE4"/>
    <w:rsid w:val="00A51393"/>
    <w:rsid w:val="00A532EC"/>
    <w:rsid w:val="00A55801"/>
    <w:rsid w:val="00A55A6B"/>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73F8"/>
    <w:rsid w:val="00A67DEF"/>
    <w:rsid w:val="00A72568"/>
    <w:rsid w:val="00A72F5F"/>
    <w:rsid w:val="00A73CD9"/>
    <w:rsid w:val="00A73F4F"/>
    <w:rsid w:val="00A73FEC"/>
    <w:rsid w:val="00A740BA"/>
    <w:rsid w:val="00A74F1D"/>
    <w:rsid w:val="00A750B0"/>
    <w:rsid w:val="00A75D52"/>
    <w:rsid w:val="00A76CF6"/>
    <w:rsid w:val="00A8251F"/>
    <w:rsid w:val="00A84027"/>
    <w:rsid w:val="00A85124"/>
    <w:rsid w:val="00A9040B"/>
    <w:rsid w:val="00A9230E"/>
    <w:rsid w:val="00A92DFD"/>
    <w:rsid w:val="00A93935"/>
    <w:rsid w:val="00A94B3A"/>
    <w:rsid w:val="00A95EEF"/>
    <w:rsid w:val="00AA27F5"/>
    <w:rsid w:val="00AA331F"/>
    <w:rsid w:val="00AA3AFF"/>
    <w:rsid w:val="00AA60D1"/>
    <w:rsid w:val="00AA7E90"/>
    <w:rsid w:val="00AB011D"/>
    <w:rsid w:val="00AB04D6"/>
    <w:rsid w:val="00AB1095"/>
    <w:rsid w:val="00AB1E43"/>
    <w:rsid w:val="00AB23DA"/>
    <w:rsid w:val="00AB2431"/>
    <w:rsid w:val="00AB28C9"/>
    <w:rsid w:val="00AB4B9C"/>
    <w:rsid w:val="00AB5AFC"/>
    <w:rsid w:val="00AB61BB"/>
    <w:rsid w:val="00AC2F00"/>
    <w:rsid w:val="00AC3A7E"/>
    <w:rsid w:val="00AC63B2"/>
    <w:rsid w:val="00AC6760"/>
    <w:rsid w:val="00AC6800"/>
    <w:rsid w:val="00AC709C"/>
    <w:rsid w:val="00AD46F6"/>
    <w:rsid w:val="00AD5128"/>
    <w:rsid w:val="00AD7502"/>
    <w:rsid w:val="00AD7EF1"/>
    <w:rsid w:val="00AE06FE"/>
    <w:rsid w:val="00AE1591"/>
    <w:rsid w:val="00AE32C2"/>
    <w:rsid w:val="00AE3339"/>
    <w:rsid w:val="00AE3EF1"/>
    <w:rsid w:val="00AE477F"/>
    <w:rsid w:val="00AE56D5"/>
    <w:rsid w:val="00AE584D"/>
    <w:rsid w:val="00AE5A1C"/>
    <w:rsid w:val="00AE5D63"/>
    <w:rsid w:val="00AE6E1B"/>
    <w:rsid w:val="00AE767A"/>
    <w:rsid w:val="00AF01FA"/>
    <w:rsid w:val="00AF5269"/>
    <w:rsid w:val="00AF54A0"/>
    <w:rsid w:val="00AF64B5"/>
    <w:rsid w:val="00AF6914"/>
    <w:rsid w:val="00AF7684"/>
    <w:rsid w:val="00AF7C9B"/>
    <w:rsid w:val="00B03CEE"/>
    <w:rsid w:val="00B065F9"/>
    <w:rsid w:val="00B06CE6"/>
    <w:rsid w:val="00B07868"/>
    <w:rsid w:val="00B07C72"/>
    <w:rsid w:val="00B12274"/>
    <w:rsid w:val="00B178D6"/>
    <w:rsid w:val="00B20618"/>
    <w:rsid w:val="00B21B02"/>
    <w:rsid w:val="00B222E7"/>
    <w:rsid w:val="00B229C3"/>
    <w:rsid w:val="00B22D99"/>
    <w:rsid w:val="00B22E12"/>
    <w:rsid w:val="00B235DD"/>
    <w:rsid w:val="00B24689"/>
    <w:rsid w:val="00B260AC"/>
    <w:rsid w:val="00B274CB"/>
    <w:rsid w:val="00B27AAD"/>
    <w:rsid w:val="00B30A65"/>
    <w:rsid w:val="00B31807"/>
    <w:rsid w:val="00B31CF6"/>
    <w:rsid w:val="00B3341E"/>
    <w:rsid w:val="00B337F9"/>
    <w:rsid w:val="00B347E2"/>
    <w:rsid w:val="00B348E5"/>
    <w:rsid w:val="00B34EC0"/>
    <w:rsid w:val="00B41DC8"/>
    <w:rsid w:val="00B4291B"/>
    <w:rsid w:val="00B42B0A"/>
    <w:rsid w:val="00B4342F"/>
    <w:rsid w:val="00B4486A"/>
    <w:rsid w:val="00B453A2"/>
    <w:rsid w:val="00B45D78"/>
    <w:rsid w:val="00B46738"/>
    <w:rsid w:val="00B478FE"/>
    <w:rsid w:val="00B47DD3"/>
    <w:rsid w:val="00B47F10"/>
    <w:rsid w:val="00B51D34"/>
    <w:rsid w:val="00B54A3E"/>
    <w:rsid w:val="00B55A26"/>
    <w:rsid w:val="00B56C1C"/>
    <w:rsid w:val="00B57233"/>
    <w:rsid w:val="00B61A13"/>
    <w:rsid w:val="00B62436"/>
    <w:rsid w:val="00B628FB"/>
    <w:rsid w:val="00B6359F"/>
    <w:rsid w:val="00B639D7"/>
    <w:rsid w:val="00B64D11"/>
    <w:rsid w:val="00B65C6E"/>
    <w:rsid w:val="00B66264"/>
    <w:rsid w:val="00B663BE"/>
    <w:rsid w:val="00B671B7"/>
    <w:rsid w:val="00B67585"/>
    <w:rsid w:val="00B70948"/>
    <w:rsid w:val="00B70997"/>
    <w:rsid w:val="00B70D86"/>
    <w:rsid w:val="00B710BA"/>
    <w:rsid w:val="00B7163C"/>
    <w:rsid w:val="00B71A9C"/>
    <w:rsid w:val="00B75736"/>
    <w:rsid w:val="00B75EDC"/>
    <w:rsid w:val="00B77547"/>
    <w:rsid w:val="00B77C2E"/>
    <w:rsid w:val="00B80C0E"/>
    <w:rsid w:val="00B81835"/>
    <w:rsid w:val="00B81B3A"/>
    <w:rsid w:val="00B829DE"/>
    <w:rsid w:val="00B83436"/>
    <w:rsid w:val="00B84D2D"/>
    <w:rsid w:val="00B84D37"/>
    <w:rsid w:val="00B8653A"/>
    <w:rsid w:val="00B9151D"/>
    <w:rsid w:val="00B923C0"/>
    <w:rsid w:val="00B952EC"/>
    <w:rsid w:val="00B95C71"/>
    <w:rsid w:val="00B95F72"/>
    <w:rsid w:val="00BA2203"/>
    <w:rsid w:val="00BA2D4E"/>
    <w:rsid w:val="00BA381A"/>
    <w:rsid w:val="00BA6081"/>
    <w:rsid w:val="00BB1999"/>
    <w:rsid w:val="00BB1FE1"/>
    <w:rsid w:val="00BB2190"/>
    <w:rsid w:val="00BB2727"/>
    <w:rsid w:val="00BB2AAC"/>
    <w:rsid w:val="00BB38F0"/>
    <w:rsid w:val="00BB6198"/>
    <w:rsid w:val="00BB6756"/>
    <w:rsid w:val="00BC0BBF"/>
    <w:rsid w:val="00BC1A43"/>
    <w:rsid w:val="00BC2251"/>
    <w:rsid w:val="00BC23A1"/>
    <w:rsid w:val="00BC48A9"/>
    <w:rsid w:val="00BC5746"/>
    <w:rsid w:val="00BC6192"/>
    <w:rsid w:val="00BC6956"/>
    <w:rsid w:val="00BC6D8E"/>
    <w:rsid w:val="00BD0029"/>
    <w:rsid w:val="00BD2565"/>
    <w:rsid w:val="00BD3C2A"/>
    <w:rsid w:val="00BD43C5"/>
    <w:rsid w:val="00BD561F"/>
    <w:rsid w:val="00BE0D2D"/>
    <w:rsid w:val="00BE0D9A"/>
    <w:rsid w:val="00BE3464"/>
    <w:rsid w:val="00BE5AD1"/>
    <w:rsid w:val="00BE6B90"/>
    <w:rsid w:val="00BE776A"/>
    <w:rsid w:val="00BF0366"/>
    <w:rsid w:val="00BF371E"/>
    <w:rsid w:val="00BF5593"/>
    <w:rsid w:val="00BF55D2"/>
    <w:rsid w:val="00C00900"/>
    <w:rsid w:val="00C00E7C"/>
    <w:rsid w:val="00C01C91"/>
    <w:rsid w:val="00C02707"/>
    <w:rsid w:val="00C04EED"/>
    <w:rsid w:val="00C05A98"/>
    <w:rsid w:val="00C0770B"/>
    <w:rsid w:val="00C07F72"/>
    <w:rsid w:val="00C11214"/>
    <w:rsid w:val="00C13634"/>
    <w:rsid w:val="00C13D12"/>
    <w:rsid w:val="00C21C47"/>
    <w:rsid w:val="00C23092"/>
    <w:rsid w:val="00C2435E"/>
    <w:rsid w:val="00C24973"/>
    <w:rsid w:val="00C25A9E"/>
    <w:rsid w:val="00C25B02"/>
    <w:rsid w:val="00C27C22"/>
    <w:rsid w:val="00C30518"/>
    <w:rsid w:val="00C30E76"/>
    <w:rsid w:val="00C30F0C"/>
    <w:rsid w:val="00C31AF3"/>
    <w:rsid w:val="00C32C8F"/>
    <w:rsid w:val="00C3385F"/>
    <w:rsid w:val="00C357C4"/>
    <w:rsid w:val="00C3779D"/>
    <w:rsid w:val="00C4025A"/>
    <w:rsid w:val="00C41BE3"/>
    <w:rsid w:val="00C42EA4"/>
    <w:rsid w:val="00C43D45"/>
    <w:rsid w:val="00C462A4"/>
    <w:rsid w:val="00C46B5B"/>
    <w:rsid w:val="00C47A3B"/>
    <w:rsid w:val="00C52BF4"/>
    <w:rsid w:val="00C533BA"/>
    <w:rsid w:val="00C53D91"/>
    <w:rsid w:val="00C55D6B"/>
    <w:rsid w:val="00C56132"/>
    <w:rsid w:val="00C56C9B"/>
    <w:rsid w:val="00C57441"/>
    <w:rsid w:val="00C6062B"/>
    <w:rsid w:val="00C60847"/>
    <w:rsid w:val="00C61444"/>
    <w:rsid w:val="00C61B04"/>
    <w:rsid w:val="00C62553"/>
    <w:rsid w:val="00C63A9E"/>
    <w:rsid w:val="00C6444A"/>
    <w:rsid w:val="00C64B24"/>
    <w:rsid w:val="00C65588"/>
    <w:rsid w:val="00C65FDD"/>
    <w:rsid w:val="00C67E04"/>
    <w:rsid w:val="00C70768"/>
    <w:rsid w:val="00C71C05"/>
    <w:rsid w:val="00C726C3"/>
    <w:rsid w:val="00C7371D"/>
    <w:rsid w:val="00C737E9"/>
    <w:rsid w:val="00C7507E"/>
    <w:rsid w:val="00C768E0"/>
    <w:rsid w:val="00C7701C"/>
    <w:rsid w:val="00C77359"/>
    <w:rsid w:val="00C8146D"/>
    <w:rsid w:val="00C83AFD"/>
    <w:rsid w:val="00C83DBB"/>
    <w:rsid w:val="00C854D4"/>
    <w:rsid w:val="00C85E1F"/>
    <w:rsid w:val="00C8679E"/>
    <w:rsid w:val="00C87007"/>
    <w:rsid w:val="00C90360"/>
    <w:rsid w:val="00C9109D"/>
    <w:rsid w:val="00C9249F"/>
    <w:rsid w:val="00C92553"/>
    <w:rsid w:val="00C9264C"/>
    <w:rsid w:val="00C93829"/>
    <w:rsid w:val="00C93E97"/>
    <w:rsid w:val="00C942F0"/>
    <w:rsid w:val="00C94AE9"/>
    <w:rsid w:val="00C95EB8"/>
    <w:rsid w:val="00CA418A"/>
    <w:rsid w:val="00CA4457"/>
    <w:rsid w:val="00CA4637"/>
    <w:rsid w:val="00CA6794"/>
    <w:rsid w:val="00CA69E1"/>
    <w:rsid w:val="00CB080E"/>
    <w:rsid w:val="00CB4D09"/>
    <w:rsid w:val="00CB53CD"/>
    <w:rsid w:val="00CB5BA7"/>
    <w:rsid w:val="00CB6FD6"/>
    <w:rsid w:val="00CC0CD9"/>
    <w:rsid w:val="00CC241A"/>
    <w:rsid w:val="00CC3595"/>
    <w:rsid w:val="00CC482C"/>
    <w:rsid w:val="00CC4ACB"/>
    <w:rsid w:val="00CC4F88"/>
    <w:rsid w:val="00CC501C"/>
    <w:rsid w:val="00CC5B58"/>
    <w:rsid w:val="00CC6227"/>
    <w:rsid w:val="00CC64AB"/>
    <w:rsid w:val="00CC6B06"/>
    <w:rsid w:val="00CC6B84"/>
    <w:rsid w:val="00CC6C93"/>
    <w:rsid w:val="00CD02F7"/>
    <w:rsid w:val="00CD1C15"/>
    <w:rsid w:val="00CD29FA"/>
    <w:rsid w:val="00CD4F70"/>
    <w:rsid w:val="00CD4FF5"/>
    <w:rsid w:val="00CD59DD"/>
    <w:rsid w:val="00CD6D68"/>
    <w:rsid w:val="00CD7D72"/>
    <w:rsid w:val="00CE08F0"/>
    <w:rsid w:val="00CE13C2"/>
    <w:rsid w:val="00CE28DB"/>
    <w:rsid w:val="00CE36FD"/>
    <w:rsid w:val="00CE4CA2"/>
    <w:rsid w:val="00CE676A"/>
    <w:rsid w:val="00CE72CF"/>
    <w:rsid w:val="00CE74FF"/>
    <w:rsid w:val="00CE7B83"/>
    <w:rsid w:val="00CE7D45"/>
    <w:rsid w:val="00CF011A"/>
    <w:rsid w:val="00CF191E"/>
    <w:rsid w:val="00CF1F42"/>
    <w:rsid w:val="00CF1FDA"/>
    <w:rsid w:val="00CF3BBC"/>
    <w:rsid w:val="00CF42D0"/>
    <w:rsid w:val="00CF53D3"/>
    <w:rsid w:val="00CF6326"/>
    <w:rsid w:val="00CF7732"/>
    <w:rsid w:val="00CF7A07"/>
    <w:rsid w:val="00D048FE"/>
    <w:rsid w:val="00D058C8"/>
    <w:rsid w:val="00D06273"/>
    <w:rsid w:val="00D103A1"/>
    <w:rsid w:val="00D1045D"/>
    <w:rsid w:val="00D11632"/>
    <w:rsid w:val="00D12CA4"/>
    <w:rsid w:val="00D13379"/>
    <w:rsid w:val="00D136D5"/>
    <w:rsid w:val="00D13772"/>
    <w:rsid w:val="00D13C58"/>
    <w:rsid w:val="00D14A9F"/>
    <w:rsid w:val="00D14D54"/>
    <w:rsid w:val="00D154E2"/>
    <w:rsid w:val="00D2075B"/>
    <w:rsid w:val="00D20BB9"/>
    <w:rsid w:val="00D2134D"/>
    <w:rsid w:val="00D21ABB"/>
    <w:rsid w:val="00D22430"/>
    <w:rsid w:val="00D233FB"/>
    <w:rsid w:val="00D24666"/>
    <w:rsid w:val="00D2481C"/>
    <w:rsid w:val="00D25271"/>
    <w:rsid w:val="00D258B2"/>
    <w:rsid w:val="00D26067"/>
    <w:rsid w:val="00D30333"/>
    <w:rsid w:val="00D3037A"/>
    <w:rsid w:val="00D30FAA"/>
    <w:rsid w:val="00D318B5"/>
    <w:rsid w:val="00D322E7"/>
    <w:rsid w:val="00D32EB4"/>
    <w:rsid w:val="00D347A0"/>
    <w:rsid w:val="00D360A7"/>
    <w:rsid w:val="00D3718E"/>
    <w:rsid w:val="00D403B3"/>
    <w:rsid w:val="00D416F9"/>
    <w:rsid w:val="00D43857"/>
    <w:rsid w:val="00D451A0"/>
    <w:rsid w:val="00D468F5"/>
    <w:rsid w:val="00D4698D"/>
    <w:rsid w:val="00D47524"/>
    <w:rsid w:val="00D50E99"/>
    <w:rsid w:val="00D51453"/>
    <w:rsid w:val="00D5239C"/>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C57"/>
    <w:rsid w:val="00D67E85"/>
    <w:rsid w:val="00D7025E"/>
    <w:rsid w:val="00D7119B"/>
    <w:rsid w:val="00D721A5"/>
    <w:rsid w:val="00D72251"/>
    <w:rsid w:val="00D729BB"/>
    <w:rsid w:val="00D72F57"/>
    <w:rsid w:val="00D73610"/>
    <w:rsid w:val="00D747C8"/>
    <w:rsid w:val="00D74BEB"/>
    <w:rsid w:val="00D7672F"/>
    <w:rsid w:val="00D76C28"/>
    <w:rsid w:val="00D77EFB"/>
    <w:rsid w:val="00D77FD9"/>
    <w:rsid w:val="00D80075"/>
    <w:rsid w:val="00D80661"/>
    <w:rsid w:val="00D813B1"/>
    <w:rsid w:val="00D8176C"/>
    <w:rsid w:val="00D819A3"/>
    <w:rsid w:val="00D82784"/>
    <w:rsid w:val="00D838BC"/>
    <w:rsid w:val="00D839C8"/>
    <w:rsid w:val="00D85413"/>
    <w:rsid w:val="00D8661C"/>
    <w:rsid w:val="00D86997"/>
    <w:rsid w:val="00D9051F"/>
    <w:rsid w:val="00D9075D"/>
    <w:rsid w:val="00D90AA1"/>
    <w:rsid w:val="00D91A97"/>
    <w:rsid w:val="00D9276C"/>
    <w:rsid w:val="00D9660B"/>
    <w:rsid w:val="00D96911"/>
    <w:rsid w:val="00D97374"/>
    <w:rsid w:val="00DA2174"/>
    <w:rsid w:val="00DA5013"/>
    <w:rsid w:val="00DA68E8"/>
    <w:rsid w:val="00DB05C5"/>
    <w:rsid w:val="00DB1B5D"/>
    <w:rsid w:val="00DB2D07"/>
    <w:rsid w:val="00DB3121"/>
    <w:rsid w:val="00DB38CF"/>
    <w:rsid w:val="00DB4496"/>
    <w:rsid w:val="00DB7445"/>
    <w:rsid w:val="00DC0169"/>
    <w:rsid w:val="00DC1572"/>
    <w:rsid w:val="00DC21A4"/>
    <w:rsid w:val="00DC245E"/>
    <w:rsid w:val="00DC2B7E"/>
    <w:rsid w:val="00DC3A59"/>
    <w:rsid w:val="00DC4EA1"/>
    <w:rsid w:val="00DC5308"/>
    <w:rsid w:val="00DC5442"/>
    <w:rsid w:val="00DC6B7E"/>
    <w:rsid w:val="00DC7182"/>
    <w:rsid w:val="00DD028B"/>
    <w:rsid w:val="00DD1BD3"/>
    <w:rsid w:val="00DD2686"/>
    <w:rsid w:val="00DD26F8"/>
    <w:rsid w:val="00DD28D0"/>
    <w:rsid w:val="00DD3D71"/>
    <w:rsid w:val="00DD5759"/>
    <w:rsid w:val="00DD5E90"/>
    <w:rsid w:val="00DD62D6"/>
    <w:rsid w:val="00DD6B94"/>
    <w:rsid w:val="00DD70A4"/>
    <w:rsid w:val="00DD70AC"/>
    <w:rsid w:val="00DE0E18"/>
    <w:rsid w:val="00DE2B0C"/>
    <w:rsid w:val="00DE335A"/>
    <w:rsid w:val="00DE3673"/>
    <w:rsid w:val="00DE69F8"/>
    <w:rsid w:val="00DE6BB0"/>
    <w:rsid w:val="00DF06AF"/>
    <w:rsid w:val="00DF21E7"/>
    <w:rsid w:val="00DF2213"/>
    <w:rsid w:val="00DF2266"/>
    <w:rsid w:val="00DF26AB"/>
    <w:rsid w:val="00DF3905"/>
    <w:rsid w:val="00DF4943"/>
    <w:rsid w:val="00DF5E08"/>
    <w:rsid w:val="00DF6777"/>
    <w:rsid w:val="00DF709B"/>
    <w:rsid w:val="00E009C4"/>
    <w:rsid w:val="00E01A18"/>
    <w:rsid w:val="00E02846"/>
    <w:rsid w:val="00E03D43"/>
    <w:rsid w:val="00E04B95"/>
    <w:rsid w:val="00E05574"/>
    <w:rsid w:val="00E062D8"/>
    <w:rsid w:val="00E064A6"/>
    <w:rsid w:val="00E074E2"/>
    <w:rsid w:val="00E1072B"/>
    <w:rsid w:val="00E108E2"/>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4DAA"/>
    <w:rsid w:val="00E3540A"/>
    <w:rsid w:val="00E35BE0"/>
    <w:rsid w:val="00E3600B"/>
    <w:rsid w:val="00E37C95"/>
    <w:rsid w:val="00E41BFD"/>
    <w:rsid w:val="00E420CF"/>
    <w:rsid w:val="00E42C09"/>
    <w:rsid w:val="00E42EA5"/>
    <w:rsid w:val="00E43600"/>
    <w:rsid w:val="00E45D85"/>
    <w:rsid w:val="00E47027"/>
    <w:rsid w:val="00E472BC"/>
    <w:rsid w:val="00E50109"/>
    <w:rsid w:val="00E50A42"/>
    <w:rsid w:val="00E512A7"/>
    <w:rsid w:val="00E515CE"/>
    <w:rsid w:val="00E51E3C"/>
    <w:rsid w:val="00E5220F"/>
    <w:rsid w:val="00E52485"/>
    <w:rsid w:val="00E524BD"/>
    <w:rsid w:val="00E52677"/>
    <w:rsid w:val="00E5280C"/>
    <w:rsid w:val="00E5372D"/>
    <w:rsid w:val="00E537C2"/>
    <w:rsid w:val="00E53BF1"/>
    <w:rsid w:val="00E5456C"/>
    <w:rsid w:val="00E54572"/>
    <w:rsid w:val="00E55C55"/>
    <w:rsid w:val="00E57927"/>
    <w:rsid w:val="00E606C0"/>
    <w:rsid w:val="00E607B9"/>
    <w:rsid w:val="00E61633"/>
    <w:rsid w:val="00E6217A"/>
    <w:rsid w:val="00E622B3"/>
    <w:rsid w:val="00E624D1"/>
    <w:rsid w:val="00E63BFC"/>
    <w:rsid w:val="00E645A3"/>
    <w:rsid w:val="00E6599A"/>
    <w:rsid w:val="00E67248"/>
    <w:rsid w:val="00E67412"/>
    <w:rsid w:val="00E700F9"/>
    <w:rsid w:val="00E70232"/>
    <w:rsid w:val="00E70E21"/>
    <w:rsid w:val="00E70EB7"/>
    <w:rsid w:val="00E71BE0"/>
    <w:rsid w:val="00E73F40"/>
    <w:rsid w:val="00E7557E"/>
    <w:rsid w:val="00E75CB7"/>
    <w:rsid w:val="00E7703F"/>
    <w:rsid w:val="00E77387"/>
    <w:rsid w:val="00E77A53"/>
    <w:rsid w:val="00E8036E"/>
    <w:rsid w:val="00E854A5"/>
    <w:rsid w:val="00E8677F"/>
    <w:rsid w:val="00E867B2"/>
    <w:rsid w:val="00E871F3"/>
    <w:rsid w:val="00E8790A"/>
    <w:rsid w:val="00E8799F"/>
    <w:rsid w:val="00E9215F"/>
    <w:rsid w:val="00E927C9"/>
    <w:rsid w:val="00E95ED0"/>
    <w:rsid w:val="00E9619F"/>
    <w:rsid w:val="00E96E1B"/>
    <w:rsid w:val="00E96F43"/>
    <w:rsid w:val="00E97F0D"/>
    <w:rsid w:val="00EA1246"/>
    <w:rsid w:val="00EA1940"/>
    <w:rsid w:val="00EA19BC"/>
    <w:rsid w:val="00EA1C72"/>
    <w:rsid w:val="00EA2471"/>
    <w:rsid w:val="00EA2AA3"/>
    <w:rsid w:val="00EA322A"/>
    <w:rsid w:val="00EA46C8"/>
    <w:rsid w:val="00EA47B4"/>
    <w:rsid w:val="00EA4B53"/>
    <w:rsid w:val="00EA66BE"/>
    <w:rsid w:val="00EA71AD"/>
    <w:rsid w:val="00EB0314"/>
    <w:rsid w:val="00EB07A9"/>
    <w:rsid w:val="00EB0A29"/>
    <w:rsid w:val="00EB0A71"/>
    <w:rsid w:val="00EB13FF"/>
    <w:rsid w:val="00EB1C8A"/>
    <w:rsid w:val="00EB2375"/>
    <w:rsid w:val="00EB2377"/>
    <w:rsid w:val="00EB2789"/>
    <w:rsid w:val="00EB2B56"/>
    <w:rsid w:val="00EB2BB4"/>
    <w:rsid w:val="00EB4A99"/>
    <w:rsid w:val="00EB6287"/>
    <w:rsid w:val="00EB6356"/>
    <w:rsid w:val="00EC0EBB"/>
    <w:rsid w:val="00EC54CE"/>
    <w:rsid w:val="00EC58F9"/>
    <w:rsid w:val="00EC6123"/>
    <w:rsid w:val="00EC64CC"/>
    <w:rsid w:val="00EC6E9F"/>
    <w:rsid w:val="00ED17F8"/>
    <w:rsid w:val="00ED1D50"/>
    <w:rsid w:val="00ED1E78"/>
    <w:rsid w:val="00ED3088"/>
    <w:rsid w:val="00ED3B4A"/>
    <w:rsid w:val="00ED5A35"/>
    <w:rsid w:val="00ED628C"/>
    <w:rsid w:val="00ED63A8"/>
    <w:rsid w:val="00ED6EC8"/>
    <w:rsid w:val="00ED79AD"/>
    <w:rsid w:val="00EE036D"/>
    <w:rsid w:val="00EE31D3"/>
    <w:rsid w:val="00EE5E03"/>
    <w:rsid w:val="00EE7B0E"/>
    <w:rsid w:val="00EE7C24"/>
    <w:rsid w:val="00EF0CF8"/>
    <w:rsid w:val="00EF194B"/>
    <w:rsid w:val="00EF428B"/>
    <w:rsid w:val="00EF4CE2"/>
    <w:rsid w:val="00EF655E"/>
    <w:rsid w:val="00EF70C2"/>
    <w:rsid w:val="00F016D5"/>
    <w:rsid w:val="00F018A5"/>
    <w:rsid w:val="00F01BF8"/>
    <w:rsid w:val="00F043BB"/>
    <w:rsid w:val="00F050DB"/>
    <w:rsid w:val="00F05DC5"/>
    <w:rsid w:val="00F05E94"/>
    <w:rsid w:val="00F0737C"/>
    <w:rsid w:val="00F110CA"/>
    <w:rsid w:val="00F11AE1"/>
    <w:rsid w:val="00F11F12"/>
    <w:rsid w:val="00F12EA8"/>
    <w:rsid w:val="00F14047"/>
    <w:rsid w:val="00F146B1"/>
    <w:rsid w:val="00F1552F"/>
    <w:rsid w:val="00F15A84"/>
    <w:rsid w:val="00F20EC0"/>
    <w:rsid w:val="00F227FC"/>
    <w:rsid w:val="00F24180"/>
    <w:rsid w:val="00F249C3"/>
    <w:rsid w:val="00F261D3"/>
    <w:rsid w:val="00F2665E"/>
    <w:rsid w:val="00F272A3"/>
    <w:rsid w:val="00F27380"/>
    <w:rsid w:val="00F320FA"/>
    <w:rsid w:val="00F325FD"/>
    <w:rsid w:val="00F32A8A"/>
    <w:rsid w:val="00F3369B"/>
    <w:rsid w:val="00F33ADC"/>
    <w:rsid w:val="00F342EB"/>
    <w:rsid w:val="00F34BA2"/>
    <w:rsid w:val="00F3609E"/>
    <w:rsid w:val="00F366D1"/>
    <w:rsid w:val="00F36AC8"/>
    <w:rsid w:val="00F372FD"/>
    <w:rsid w:val="00F40511"/>
    <w:rsid w:val="00F409BC"/>
    <w:rsid w:val="00F40C88"/>
    <w:rsid w:val="00F422F3"/>
    <w:rsid w:val="00F433E0"/>
    <w:rsid w:val="00F43940"/>
    <w:rsid w:val="00F43FB1"/>
    <w:rsid w:val="00F456D3"/>
    <w:rsid w:val="00F468DC"/>
    <w:rsid w:val="00F50853"/>
    <w:rsid w:val="00F516FF"/>
    <w:rsid w:val="00F5243F"/>
    <w:rsid w:val="00F54BD3"/>
    <w:rsid w:val="00F55298"/>
    <w:rsid w:val="00F55C29"/>
    <w:rsid w:val="00F569F5"/>
    <w:rsid w:val="00F5718B"/>
    <w:rsid w:val="00F60590"/>
    <w:rsid w:val="00F612D1"/>
    <w:rsid w:val="00F61644"/>
    <w:rsid w:val="00F617F3"/>
    <w:rsid w:val="00F61C2A"/>
    <w:rsid w:val="00F62414"/>
    <w:rsid w:val="00F64904"/>
    <w:rsid w:val="00F6718A"/>
    <w:rsid w:val="00F67634"/>
    <w:rsid w:val="00F67F48"/>
    <w:rsid w:val="00F73FD4"/>
    <w:rsid w:val="00F7721F"/>
    <w:rsid w:val="00F7740F"/>
    <w:rsid w:val="00F7773B"/>
    <w:rsid w:val="00F80544"/>
    <w:rsid w:val="00F80E86"/>
    <w:rsid w:val="00F81F86"/>
    <w:rsid w:val="00F82AD3"/>
    <w:rsid w:val="00F835BF"/>
    <w:rsid w:val="00F8387A"/>
    <w:rsid w:val="00F838E9"/>
    <w:rsid w:val="00F83F30"/>
    <w:rsid w:val="00F842A7"/>
    <w:rsid w:val="00F8476D"/>
    <w:rsid w:val="00F853F4"/>
    <w:rsid w:val="00F86BF0"/>
    <w:rsid w:val="00F873FC"/>
    <w:rsid w:val="00F92056"/>
    <w:rsid w:val="00F9222F"/>
    <w:rsid w:val="00F92A1E"/>
    <w:rsid w:val="00F93086"/>
    <w:rsid w:val="00F94219"/>
    <w:rsid w:val="00F94324"/>
    <w:rsid w:val="00F9544F"/>
    <w:rsid w:val="00F964F2"/>
    <w:rsid w:val="00FA0812"/>
    <w:rsid w:val="00FA1FA5"/>
    <w:rsid w:val="00FA30F7"/>
    <w:rsid w:val="00FA3109"/>
    <w:rsid w:val="00FA491B"/>
    <w:rsid w:val="00FA4F6F"/>
    <w:rsid w:val="00FA5C83"/>
    <w:rsid w:val="00FA669D"/>
    <w:rsid w:val="00FB2F0E"/>
    <w:rsid w:val="00FB526D"/>
    <w:rsid w:val="00FB7E30"/>
    <w:rsid w:val="00FB7F7A"/>
    <w:rsid w:val="00FC0D96"/>
    <w:rsid w:val="00FC2A09"/>
    <w:rsid w:val="00FC3731"/>
    <w:rsid w:val="00FC3C1E"/>
    <w:rsid w:val="00FC44BD"/>
    <w:rsid w:val="00FC4E25"/>
    <w:rsid w:val="00FC4E34"/>
    <w:rsid w:val="00FC7CC0"/>
    <w:rsid w:val="00FD0103"/>
    <w:rsid w:val="00FD10E8"/>
    <w:rsid w:val="00FD181E"/>
    <w:rsid w:val="00FD65E2"/>
    <w:rsid w:val="00FD6D16"/>
    <w:rsid w:val="00FD7568"/>
    <w:rsid w:val="00FD7598"/>
    <w:rsid w:val="00FE0C63"/>
    <w:rsid w:val="00FE36B4"/>
    <w:rsid w:val="00FE4B9F"/>
    <w:rsid w:val="00FE56BC"/>
    <w:rsid w:val="00FE5A64"/>
    <w:rsid w:val="00FE6241"/>
    <w:rsid w:val="00FE7DB0"/>
    <w:rsid w:val="00FF08FB"/>
    <w:rsid w:val="00FF0A8F"/>
    <w:rsid w:val="00FF36BB"/>
    <w:rsid w:val="00FF4D04"/>
    <w:rsid w:val="00FF53FB"/>
    <w:rsid w:val="00FF5484"/>
    <w:rsid w:val="00FF7078"/>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31"/>
      </w:numPr>
    </w:pPr>
  </w:style>
  <w:style w:type="character" w:customStyle="1" w:styleId="B1Zchn">
    <w:name w:val="B1 Zchn"/>
    <w:basedOn w:val="DefaultParagraphFon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837234210">
          <w:marLeft w:val="360"/>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 w:id="342125422">
          <w:marLeft w:val="734"/>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FABA1-A4D6-4767-8B71-3D48685B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3662</Words>
  <Characters>20874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2</cp:revision>
  <dcterms:created xsi:type="dcterms:W3CDTF">2019-04-03T06:03:00Z</dcterms:created>
  <dcterms:modified xsi:type="dcterms:W3CDTF">2019-04-03T06:03:00Z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f93e4c7d-0c6e-4b99-abfb-a78a69b77996</vt:lpwstr>
  </property>
  <property fmtid="{D5CDD505-2E9C-101B-9397-08002B2CF9AE}" pid="3" name="CTP_TimeStamp">
    <vt:lpwstr>2019-02-16 07:11:39Z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